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EDC5D7" w14:textId="30A8E944" w:rsidR="00D84CBE" w:rsidRPr="00D84CBE" w:rsidRDefault="00D84CBE" w:rsidP="00D84CBE">
      <w:pPr>
        <w:keepNext/>
        <w:tabs>
          <w:tab w:val="left" w:pos="214"/>
          <w:tab w:val="left" w:pos="284"/>
        </w:tabs>
        <w:spacing w:after="0" w:line="240" w:lineRule="auto"/>
        <w:jc w:val="right"/>
        <w:outlineLvl w:val="5"/>
        <w:rPr>
          <w:rFonts w:ascii="Arial" w:eastAsia="MS Mincho" w:hAnsi="Arial" w:cs="Arial"/>
          <w:szCs w:val="20"/>
          <w:lang w:val="en-GB"/>
        </w:rPr>
      </w:pPr>
      <w:r w:rsidRPr="00D84CBE">
        <w:rPr>
          <w:rFonts w:ascii="Arial" w:eastAsia="MS Mincho" w:hAnsi="Arial" w:cs="Arial"/>
          <w:szCs w:val="20"/>
          <w:lang w:val="en-GB"/>
        </w:rPr>
        <w:t>VICH/24/0</w:t>
      </w:r>
      <w:r>
        <w:rPr>
          <w:rFonts w:ascii="Arial" w:eastAsia="MS Mincho" w:hAnsi="Arial" w:cs="Arial"/>
          <w:szCs w:val="20"/>
          <w:lang w:val="en-GB"/>
        </w:rPr>
        <w:t>52</w:t>
      </w:r>
    </w:p>
    <w:p w14:paraId="1ECB9383" w14:textId="77777777" w:rsidR="00D84CBE" w:rsidRPr="00D84CBE" w:rsidRDefault="00D84CBE" w:rsidP="00D84CBE">
      <w:pPr>
        <w:spacing w:after="0" w:line="240" w:lineRule="auto"/>
        <w:jc w:val="right"/>
        <w:rPr>
          <w:rFonts w:ascii="Arial" w:eastAsia="MS Mincho" w:hAnsi="Arial" w:cs="Arial"/>
          <w:szCs w:val="20"/>
          <w:lang w:val="en-GB"/>
        </w:rPr>
      </w:pPr>
      <w:r w:rsidRPr="00D84CBE">
        <w:rPr>
          <w:rFonts w:ascii="Arial" w:eastAsia="MS Mincho" w:hAnsi="Arial" w:cs="Arial"/>
          <w:szCs w:val="20"/>
          <w:lang w:val="en-GB"/>
        </w:rPr>
        <w:t>Draft 1</w:t>
      </w:r>
    </w:p>
    <w:p w14:paraId="3CB188F4" w14:textId="73801319" w:rsidR="00A20573" w:rsidRDefault="00D84CBE" w:rsidP="00D84CBE">
      <w:pPr>
        <w:pStyle w:val="Default"/>
        <w:jc w:val="right"/>
        <w:rPr>
          <w:rFonts w:ascii="Arial" w:eastAsia="MS Mincho" w:hAnsi="Arial" w:cs="Arial"/>
          <w:color w:val="auto"/>
          <w:sz w:val="20"/>
          <w:szCs w:val="20"/>
          <w:lang w:val="en-GB"/>
        </w:rPr>
      </w:pPr>
      <w:r w:rsidRPr="00D84CBE">
        <w:rPr>
          <w:rFonts w:ascii="Arial" w:eastAsia="MS Mincho" w:hAnsi="Arial" w:cs="Arial"/>
          <w:color w:val="auto"/>
          <w:sz w:val="20"/>
          <w:szCs w:val="20"/>
          <w:lang w:val="en-GB"/>
        </w:rPr>
        <w:t xml:space="preserve"> </w:t>
      </w:r>
      <w:r>
        <w:rPr>
          <w:rFonts w:ascii="Arial" w:eastAsia="MS Mincho" w:hAnsi="Arial" w:cs="Arial"/>
          <w:color w:val="auto"/>
          <w:sz w:val="20"/>
          <w:szCs w:val="20"/>
          <w:lang w:val="en-GB"/>
        </w:rPr>
        <w:t>Octo</w:t>
      </w:r>
      <w:r w:rsidRPr="00D84CBE">
        <w:rPr>
          <w:rFonts w:ascii="Arial" w:eastAsia="MS Mincho" w:hAnsi="Arial" w:cs="Arial"/>
          <w:color w:val="auto"/>
          <w:sz w:val="20"/>
          <w:szCs w:val="20"/>
          <w:lang w:val="en-GB"/>
        </w:rPr>
        <w:t>ber 2024</w:t>
      </w:r>
    </w:p>
    <w:p w14:paraId="676F2966" w14:textId="77777777" w:rsidR="00D84CBE" w:rsidRDefault="00D84CBE" w:rsidP="00D84CBE">
      <w:pPr>
        <w:pStyle w:val="Default"/>
        <w:rPr>
          <w:rFonts w:ascii="Arial" w:eastAsia="MS Mincho" w:hAnsi="Arial" w:cs="Arial"/>
          <w:color w:val="auto"/>
          <w:sz w:val="20"/>
          <w:szCs w:val="20"/>
          <w:lang w:val="en-GB"/>
        </w:rPr>
      </w:pPr>
    </w:p>
    <w:p w14:paraId="03EDC09A" w14:textId="77777777" w:rsidR="00D84CBE" w:rsidRDefault="00D84CBE" w:rsidP="00D84CBE">
      <w:pPr>
        <w:pStyle w:val="Default"/>
        <w:rPr>
          <w:rFonts w:ascii="Arial" w:hAnsi="Arial" w:cs="Arial"/>
          <w:b/>
          <w:bCs/>
          <w:sz w:val="22"/>
          <w:szCs w:val="22"/>
          <w:u w:val="single"/>
        </w:rPr>
      </w:pPr>
    </w:p>
    <w:p w14:paraId="24D6994F" w14:textId="77777777" w:rsidR="00D84CBE" w:rsidRPr="006161D0" w:rsidRDefault="00D84CBE" w:rsidP="006161D0">
      <w:pPr>
        <w:pStyle w:val="Default"/>
        <w:spacing w:line="276" w:lineRule="auto"/>
        <w:jc w:val="center"/>
        <w:rPr>
          <w:rFonts w:ascii="Aptos" w:hAnsi="Aptos" w:cs="Arial"/>
          <w:b/>
          <w:bCs/>
          <w:sz w:val="36"/>
          <w:szCs w:val="36"/>
          <w:u w:val="single"/>
        </w:rPr>
      </w:pPr>
      <w:r w:rsidRPr="006161D0">
        <w:rPr>
          <w:rFonts w:ascii="Aptos" w:hAnsi="Aptos" w:cs="Arial"/>
          <w:b/>
          <w:bCs/>
          <w:sz w:val="36"/>
          <w:szCs w:val="36"/>
          <w:u w:val="single"/>
        </w:rPr>
        <w:t xml:space="preserve">Draft </w:t>
      </w:r>
      <w:r w:rsidR="00EA7828" w:rsidRPr="006161D0">
        <w:rPr>
          <w:rFonts w:ascii="Aptos" w:hAnsi="Aptos" w:cs="Arial"/>
          <w:b/>
          <w:bCs/>
          <w:sz w:val="36"/>
          <w:szCs w:val="36"/>
          <w:u w:val="single"/>
        </w:rPr>
        <w:t xml:space="preserve">Concept Paper for </w:t>
      </w:r>
      <w:r w:rsidRPr="006161D0">
        <w:rPr>
          <w:rFonts w:ascii="Aptos" w:hAnsi="Aptos" w:cs="Arial"/>
          <w:b/>
          <w:bCs/>
          <w:sz w:val="36"/>
          <w:szCs w:val="36"/>
          <w:u w:val="single"/>
        </w:rPr>
        <w:t>the Revision of</w:t>
      </w:r>
      <w:r w:rsidR="00EA7828" w:rsidRPr="006161D0">
        <w:rPr>
          <w:rFonts w:ascii="Aptos" w:hAnsi="Aptos" w:cs="Arial"/>
          <w:b/>
          <w:bCs/>
          <w:sz w:val="36"/>
          <w:szCs w:val="36"/>
          <w:u w:val="single"/>
        </w:rPr>
        <w:t xml:space="preserve"> GL4</w:t>
      </w:r>
      <w:r w:rsidR="00975201" w:rsidRPr="006161D0">
        <w:rPr>
          <w:rFonts w:ascii="Aptos" w:hAnsi="Aptos" w:cs="Arial"/>
          <w:b/>
          <w:bCs/>
          <w:sz w:val="36"/>
          <w:szCs w:val="36"/>
          <w:u w:val="single"/>
        </w:rPr>
        <w:t>7</w:t>
      </w:r>
    </w:p>
    <w:p w14:paraId="1A84F8D6" w14:textId="57C4385A" w:rsidR="00EA7828" w:rsidRPr="00D84CBE" w:rsidRDefault="00EA7828" w:rsidP="006161D0">
      <w:pPr>
        <w:pStyle w:val="Default"/>
        <w:spacing w:line="276" w:lineRule="auto"/>
        <w:jc w:val="center"/>
        <w:rPr>
          <w:rFonts w:ascii="Arial" w:hAnsi="Arial" w:cs="Arial"/>
          <w:b/>
          <w:bCs/>
          <w:sz w:val="22"/>
          <w:szCs w:val="22"/>
        </w:rPr>
      </w:pPr>
      <w:r w:rsidRPr="006161D0">
        <w:rPr>
          <w:rFonts w:ascii="Aptos" w:hAnsi="Aptos" w:cs="Arial"/>
          <w:b/>
          <w:bCs/>
          <w:sz w:val="36"/>
          <w:szCs w:val="36"/>
        </w:rPr>
        <w:t xml:space="preserve">“Studies to Evaluate the Metabolism and Residue Kinetics of Veterinary Drugs in Food-producing Animals: </w:t>
      </w:r>
      <w:r w:rsidR="00E63641" w:rsidRPr="006161D0">
        <w:rPr>
          <w:rFonts w:ascii="Aptos" w:hAnsi="Aptos" w:cs="Arial"/>
          <w:b/>
          <w:bCs/>
          <w:sz w:val="36"/>
          <w:szCs w:val="36"/>
        </w:rPr>
        <w:t xml:space="preserve">Comparative </w:t>
      </w:r>
      <w:r w:rsidRPr="006161D0">
        <w:rPr>
          <w:rFonts w:ascii="Aptos" w:hAnsi="Aptos" w:cs="Arial"/>
          <w:b/>
          <w:bCs/>
          <w:sz w:val="36"/>
          <w:szCs w:val="36"/>
        </w:rPr>
        <w:t>Metabolism Stud</w:t>
      </w:r>
      <w:r w:rsidR="00DD56B1" w:rsidRPr="006161D0">
        <w:rPr>
          <w:rFonts w:ascii="Aptos" w:hAnsi="Aptos" w:cs="Arial"/>
          <w:b/>
          <w:bCs/>
          <w:sz w:val="36"/>
          <w:szCs w:val="36"/>
        </w:rPr>
        <w:t>ies in Laboratory Animals</w:t>
      </w:r>
      <w:r w:rsidRPr="00D84CBE">
        <w:rPr>
          <w:rFonts w:ascii="Arial" w:hAnsi="Arial" w:cs="Arial"/>
          <w:b/>
          <w:bCs/>
          <w:sz w:val="22"/>
          <w:szCs w:val="22"/>
        </w:rPr>
        <w:t>”</w:t>
      </w:r>
    </w:p>
    <w:p w14:paraId="7A4ADBDE" w14:textId="77777777" w:rsidR="00EA7828" w:rsidRDefault="00EA7828" w:rsidP="00EA7828">
      <w:pPr>
        <w:pStyle w:val="Default"/>
        <w:rPr>
          <w:rFonts w:ascii="Arial" w:hAnsi="Arial" w:cs="Arial"/>
          <w:sz w:val="22"/>
          <w:szCs w:val="22"/>
        </w:rPr>
      </w:pPr>
    </w:p>
    <w:p w14:paraId="4823843A" w14:textId="7AECB408" w:rsidR="00C8592B" w:rsidRPr="006161D0" w:rsidRDefault="00C8592B" w:rsidP="006161D0">
      <w:pPr>
        <w:pStyle w:val="Default"/>
        <w:jc w:val="right"/>
        <w:rPr>
          <w:rFonts w:ascii="Arial" w:hAnsi="Arial" w:cs="Arial"/>
          <w:i/>
          <w:iCs/>
          <w:sz w:val="22"/>
          <w:szCs w:val="22"/>
        </w:rPr>
      </w:pPr>
      <w:r w:rsidRPr="006161D0">
        <w:rPr>
          <w:rFonts w:ascii="Arial" w:hAnsi="Arial" w:cs="Arial"/>
          <w:i/>
          <w:iCs/>
          <w:sz w:val="22"/>
          <w:szCs w:val="22"/>
        </w:rPr>
        <w:t>Co-authors – Julia Oriani</w:t>
      </w:r>
      <w:r w:rsidR="00763780" w:rsidRPr="006161D0">
        <w:rPr>
          <w:rFonts w:ascii="Arial" w:hAnsi="Arial" w:cs="Arial"/>
          <w:i/>
          <w:iCs/>
          <w:sz w:val="22"/>
          <w:szCs w:val="22"/>
        </w:rPr>
        <w:t xml:space="preserve"> (FDA) and R</w:t>
      </w:r>
      <w:r w:rsidR="003C54C9" w:rsidRPr="006161D0">
        <w:rPr>
          <w:rFonts w:ascii="Arial" w:hAnsi="Arial" w:cs="Arial"/>
          <w:i/>
          <w:iCs/>
          <w:sz w:val="22"/>
          <w:szCs w:val="22"/>
        </w:rPr>
        <w:t>yoji Koike (JMAFF)</w:t>
      </w:r>
    </w:p>
    <w:p w14:paraId="04DF4744" w14:textId="0E0E3811" w:rsidR="00287C64" w:rsidRPr="006161D0" w:rsidRDefault="00287C64" w:rsidP="006161D0">
      <w:pPr>
        <w:pStyle w:val="Default"/>
        <w:jc w:val="right"/>
        <w:rPr>
          <w:rFonts w:ascii="Arial" w:hAnsi="Arial" w:cs="Arial"/>
          <w:i/>
          <w:iCs/>
          <w:sz w:val="22"/>
          <w:szCs w:val="22"/>
        </w:rPr>
      </w:pPr>
      <w:r w:rsidRPr="006161D0">
        <w:rPr>
          <w:rFonts w:ascii="Arial" w:hAnsi="Arial" w:cs="Arial"/>
          <w:i/>
          <w:iCs/>
          <w:sz w:val="22"/>
          <w:szCs w:val="22"/>
        </w:rPr>
        <w:t>Supporting Comment</w:t>
      </w:r>
      <w:r w:rsidR="009B3B9B" w:rsidRPr="006161D0">
        <w:rPr>
          <w:rFonts w:ascii="Arial" w:hAnsi="Arial" w:cs="Arial"/>
          <w:i/>
          <w:iCs/>
          <w:sz w:val="22"/>
          <w:szCs w:val="22"/>
        </w:rPr>
        <w:t>s</w:t>
      </w:r>
      <w:r w:rsidRPr="006161D0">
        <w:rPr>
          <w:rFonts w:ascii="Arial" w:hAnsi="Arial" w:cs="Arial"/>
          <w:i/>
          <w:iCs/>
          <w:sz w:val="22"/>
          <w:szCs w:val="22"/>
        </w:rPr>
        <w:t xml:space="preserve"> by Raymond </w:t>
      </w:r>
      <w:r w:rsidR="009B3B9B" w:rsidRPr="006161D0">
        <w:rPr>
          <w:rFonts w:ascii="Arial" w:hAnsi="Arial" w:cs="Arial"/>
          <w:i/>
          <w:iCs/>
          <w:sz w:val="22"/>
          <w:szCs w:val="22"/>
        </w:rPr>
        <w:t xml:space="preserve">Zielinski </w:t>
      </w:r>
      <w:r w:rsidRPr="006161D0">
        <w:rPr>
          <w:rFonts w:ascii="Arial" w:hAnsi="Arial" w:cs="Arial"/>
          <w:i/>
          <w:iCs/>
          <w:sz w:val="22"/>
          <w:szCs w:val="22"/>
        </w:rPr>
        <w:t>(AHI)</w:t>
      </w:r>
    </w:p>
    <w:p w14:paraId="70841DE6" w14:textId="77777777" w:rsidR="00C8592B" w:rsidRPr="00426D34" w:rsidRDefault="00C8592B" w:rsidP="00EA7828">
      <w:pPr>
        <w:pStyle w:val="Default"/>
        <w:rPr>
          <w:rFonts w:ascii="Arial" w:hAnsi="Arial" w:cs="Arial"/>
          <w:sz w:val="22"/>
          <w:szCs w:val="22"/>
        </w:rPr>
      </w:pPr>
    </w:p>
    <w:p w14:paraId="24E1C158" w14:textId="77777777"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 xml:space="preserve">Introduction </w:t>
      </w:r>
    </w:p>
    <w:p w14:paraId="03C323D1" w14:textId="77777777" w:rsidR="00EA7828" w:rsidRPr="00426D34" w:rsidRDefault="00EA7828" w:rsidP="00EA7828">
      <w:pPr>
        <w:pStyle w:val="Default"/>
        <w:rPr>
          <w:rFonts w:ascii="Arial" w:hAnsi="Arial" w:cs="Arial"/>
          <w:sz w:val="22"/>
          <w:szCs w:val="22"/>
        </w:rPr>
      </w:pPr>
    </w:p>
    <w:p w14:paraId="7041AA0B" w14:textId="5A7F33DF" w:rsidR="00EA7828" w:rsidRPr="00426D34" w:rsidRDefault="00EA7828" w:rsidP="00EA7828">
      <w:pPr>
        <w:pStyle w:val="Default"/>
        <w:rPr>
          <w:rFonts w:ascii="Arial" w:hAnsi="Arial" w:cs="Arial"/>
          <w:sz w:val="22"/>
          <w:szCs w:val="22"/>
        </w:rPr>
      </w:pPr>
      <w:r w:rsidRPr="00426D34">
        <w:rPr>
          <w:rFonts w:ascii="Arial" w:hAnsi="Arial" w:cs="Arial"/>
          <w:sz w:val="22"/>
          <w:szCs w:val="22"/>
        </w:rPr>
        <w:t xml:space="preserve">This guidance is one of a series of residue chemistry </w:t>
      </w:r>
      <w:proofErr w:type="spellStart"/>
      <w:r w:rsidRPr="00426D34">
        <w:rPr>
          <w:rFonts w:ascii="Arial" w:hAnsi="Arial" w:cs="Arial"/>
          <w:sz w:val="22"/>
          <w:szCs w:val="22"/>
        </w:rPr>
        <w:t>guidances</w:t>
      </w:r>
      <w:proofErr w:type="spellEnd"/>
      <w:r w:rsidRPr="00426D34">
        <w:rPr>
          <w:rFonts w:ascii="Arial" w:hAnsi="Arial" w:cs="Arial"/>
          <w:sz w:val="22"/>
          <w:szCs w:val="22"/>
        </w:rPr>
        <w:t xml:space="preserve"> that provides recommendations to address the metabolism and depletion of veterinary drugs used in food-producing animals. </w:t>
      </w:r>
    </w:p>
    <w:p w14:paraId="22254CC7" w14:textId="77777777" w:rsidR="00EA7828" w:rsidRPr="00426D34" w:rsidRDefault="00EA7828" w:rsidP="00EA7828">
      <w:pPr>
        <w:pStyle w:val="Default"/>
        <w:rPr>
          <w:rFonts w:ascii="Arial" w:hAnsi="Arial" w:cs="Arial"/>
          <w:sz w:val="22"/>
          <w:szCs w:val="22"/>
        </w:rPr>
      </w:pPr>
    </w:p>
    <w:p w14:paraId="0BFF2D9C" w14:textId="7EA5F7AC" w:rsidR="00EA7828" w:rsidRPr="00426D34" w:rsidRDefault="00EA7828" w:rsidP="00EA7828">
      <w:pPr>
        <w:pStyle w:val="Default"/>
        <w:rPr>
          <w:rFonts w:ascii="Arial" w:hAnsi="Arial" w:cs="Arial"/>
          <w:sz w:val="22"/>
          <w:szCs w:val="22"/>
        </w:rPr>
      </w:pPr>
      <w:r w:rsidRPr="00426D34">
        <w:rPr>
          <w:rFonts w:ascii="Arial" w:hAnsi="Arial" w:cs="Arial"/>
          <w:sz w:val="22"/>
          <w:szCs w:val="22"/>
        </w:rPr>
        <w:t>GL4</w:t>
      </w:r>
      <w:r w:rsidR="006D0744" w:rsidRPr="00426D34">
        <w:rPr>
          <w:rFonts w:ascii="Arial" w:hAnsi="Arial" w:cs="Arial"/>
          <w:sz w:val="22"/>
          <w:szCs w:val="22"/>
        </w:rPr>
        <w:t>7</w:t>
      </w:r>
      <w:r w:rsidRPr="00426D34">
        <w:rPr>
          <w:rFonts w:ascii="Arial" w:hAnsi="Arial" w:cs="Arial"/>
          <w:sz w:val="22"/>
          <w:szCs w:val="22"/>
        </w:rPr>
        <w:t xml:space="preserve"> provides recommendations</w:t>
      </w:r>
      <w:r w:rsidR="00E41B07" w:rsidRPr="00426D34">
        <w:rPr>
          <w:rFonts w:ascii="Arial" w:hAnsi="Arial" w:cs="Arial"/>
          <w:sz w:val="22"/>
          <w:szCs w:val="22"/>
        </w:rPr>
        <w:t xml:space="preserve"> for internationally harmonized procedures to identify the metabolites of veterinary drugs produced by laboratory animals. The purpose of the comparative metabolism studies is to compare the metabolites of the </w:t>
      </w:r>
      <w:r w:rsidR="005E4490" w:rsidRPr="00426D34">
        <w:rPr>
          <w:rFonts w:ascii="Arial" w:hAnsi="Arial" w:cs="Arial"/>
          <w:sz w:val="22"/>
          <w:szCs w:val="22"/>
        </w:rPr>
        <w:t xml:space="preserve">species (laboratory animals and/or humans) </w:t>
      </w:r>
      <w:r w:rsidR="00E41B07" w:rsidRPr="00426D34">
        <w:rPr>
          <w:rFonts w:ascii="Arial" w:hAnsi="Arial" w:cs="Arial"/>
          <w:sz w:val="22"/>
          <w:szCs w:val="22"/>
        </w:rPr>
        <w:t xml:space="preserve">used for toxicological testing to the residues of the veterinary drugs in </w:t>
      </w:r>
      <w:r w:rsidR="0CAEC5C0" w:rsidRPr="00426D34">
        <w:rPr>
          <w:rFonts w:ascii="Arial" w:hAnsi="Arial" w:cs="Arial"/>
          <w:sz w:val="22"/>
          <w:szCs w:val="22"/>
        </w:rPr>
        <w:t xml:space="preserve">the </w:t>
      </w:r>
      <w:r w:rsidR="00E41B07" w:rsidRPr="00426D34">
        <w:rPr>
          <w:rFonts w:ascii="Arial" w:hAnsi="Arial" w:cs="Arial"/>
          <w:sz w:val="22"/>
          <w:szCs w:val="22"/>
        </w:rPr>
        <w:t>edible tissues of food-producing animals</w:t>
      </w:r>
      <w:r w:rsidR="00F5418E" w:rsidRPr="00426D34">
        <w:rPr>
          <w:rFonts w:ascii="Arial" w:hAnsi="Arial" w:cs="Arial"/>
          <w:sz w:val="22"/>
          <w:szCs w:val="22"/>
        </w:rPr>
        <w:t xml:space="preserve"> (as dem</w:t>
      </w:r>
      <w:r w:rsidR="00EB425E" w:rsidRPr="00426D34">
        <w:rPr>
          <w:rFonts w:ascii="Arial" w:hAnsi="Arial" w:cs="Arial"/>
          <w:sz w:val="22"/>
          <w:szCs w:val="22"/>
        </w:rPr>
        <w:t xml:space="preserve">onstrated in an </w:t>
      </w:r>
      <w:r w:rsidR="00FF6F28" w:rsidRPr="00426D34">
        <w:rPr>
          <w:rFonts w:ascii="Arial" w:hAnsi="Arial" w:cs="Arial"/>
          <w:i/>
          <w:iCs/>
          <w:sz w:val="22"/>
          <w:szCs w:val="22"/>
        </w:rPr>
        <w:t>in vivo</w:t>
      </w:r>
      <w:r w:rsidR="00FF6F28" w:rsidRPr="00426D34">
        <w:rPr>
          <w:rFonts w:ascii="Arial" w:hAnsi="Arial" w:cs="Arial"/>
          <w:sz w:val="22"/>
          <w:szCs w:val="22"/>
        </w:rPr>
        <w:t xml:space="preserve"> study)</w:t>
      </w:r>
      <w:r w:rsidR="00E41B07" w:rsidRPr="00426D34">
        <w:rPr>
          <w:rFonts w:ascii="Arial" w:hAnsi="Arial" w:cs="Arial"/>
          <w:sz w:val="22"/>
          <w:szCs w:val="22"/>
        </w:rPr>
        <w:t>, in order to determine if the laboratory animals used for toxicological testing have been exposed to the metabolites that humans can be exposed to as residues in products of food-producing animal origin.</w:t>
      </w:r>
    </w:p>
    <w:p w14:paraId="57857FCE" w14:textId="77777777" w:rsidR="00EA7828" w:rsidRDefault="00EA7828" w:rsidP="00EA7828">
      <w:pPr>
        <w:pStyle w:val="Default"/>
        <w:rPr>
          <w:rFonts w:ascii="Arial" w:hAnsi="Arial" w:cs="Arial"/>
          <w:sz w:val="22"/>
          <w:szCs w:val="22"/>
        </w:rPr>
      </w:pPr>
    </w:p>
    <w:p w14:paraId="182CE7E0" w14:textId="77777777" w:rsidR="006161D0" w:rsidRPr="00426D34" w:rsidRDefault="006161D0" w:rsidP="00EA7828">
      <w:pPr>
        <w:pStyle w:val="Default"/>
        <w:rPr>
          <w:rFonts w:ascii="Arial" w:hAnsi="Arial" w:cs="Arial"/>
          <w:sz w:val="22"/>
          <w:szCs w:val="22"/>
        </w:rPr>
      </w:pPr>
    </w:p>
    <w:p w14:paraId="3784DC46" w14:textId="77D907FE"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Problem statement, including references to existing technical and legislative requirements in the different regions</w:t>
      </w:r>
    </w:p>
    <w:p w14:paraId="7F034C7B" w14:textId="77777777" w:rsidR="00EA7828" w:rsidRPr="00426D34" w:rsidRDefault="00EA7828" w:rsidP="00EA7828">
      <w:pPr>
        <w:pStyle w:val="Default"/>
        <w:rPr>
          <w:rFonts w:ascii="Arial" w:hAnsi="Arial" w:cs="Arial"/>
          <w:sz w:val="22"/>
          <w:szCs w:val="22"/>
        </w:rPr>
      </w:pPr>
    </w:p>
    <w:p w14:paraId="0655760E" w14:textId="05EAAC73" w:rsidR="007B0CB5" w:rsidRPr="00426D34" w:rsidRDefault="00E8564D" w:rsidP="00EA7828">
      <w:pPr>
        <w:pStyle w:val="Default"/>
        <w:rPr>
          <w:rFonts w:ascii="Arial" w:hAnsi="Arial" w:cs="Arial"/>
          <w:sz w:val="22"/>
          <w:szCs w:val="22"/>
        </w:rPr>
      </w:pPr>
      <w:r w:rsidRPr="00426D34">
        <w:rPr>
          <w:rFonts w:ascii="Arial" w:hAnsi="Arial" w:cs="Arial"/>
          <w:sz w:val="22"/>
          <w:szCs w:val="22"/>
        </w:rPr>
        <w:t>GL47 was finalized in 2011</w:t>
      </w:r>
      <w:r w:rsidR="00E34566" w:rsidRPr="00426D34">
        <w:rPr>
          <w:rFonts w:ascii="Arial" w:hAnsi="Arial" w:cs="Arial"/>
          <w:sz w:val="22"/>
          <w:szCs w:val="22"/>
        </w:rPr>
        <w:t xml:space="preserve">, </w:t>
      </w:r>
      <w:r w:rsidRPr="00426D34">
        <w:rPr>
          <w:rFonts w:ascii="Arial" w:hAnsi="Arial" w:cs="Arial"/>
          <w:sz w:val="22"/>
          <w:szCs w:val="22"/>
        </w:rPr>
        <w:t>implemented in 2012</w:t>
      </w:r>
      <w:r w:rsidR="003B77E9" w:rsidRPr="00426D34">
        <w:rPr>
          <w:rFonts w:ascii="Arial" w:hAnsi="Arial" w:cs="Arial"/>
          <w:sz w:val="22"/>
          <w:szCs w:val="22"/>
        </w:rPr>
        <w:t xml:space="preserve"> and</w:t>
      </w:r>
      <w:r w:rsidRPr="00426D34">
        <w:rPr>
          <w:rFonts w:ascii="Arial" w:hAnsi="Arial" w:cs="Arial"/>
          <w:sz w:val="22"/>
          <w:szCs w:val="22"/>
        </w:rPr>
        <w:t xml:space="preserve"> has not been revised since </w:t>
      </w:r>
      <w:r w:rsidR="002E31EE" w:rsidRPr="00426D34">
        <w:rPr>
          <w:rFonts w:ascii="Arial" w:hAnsi="Arial" w:cs="Arial"/>
          <w:sz w:val="22"/>
          <w:szCs w:val="22"/>
        </w:rPr>
        <w:t>implementation</w:t>
      </w:r>
      <w:r w:rsidRPr="00426D34">
        <w:rPr>
          <w:rFonts w:ascii="Arial" w:hAnsi="Arial" w:cs="Arial"/>
          <w:sz w:val="22"/>
          <w:szCs w:val="22"/>
        </w:rPr>
        <w:t xml:space="preserve">. In addition, the EWG has not discussed whether the guidance should be revised. </w:t>
      </w:r>
      <w:r w:rsidR="006A76F8" w:rsidRPr="00426D34">
        <w:rPr>
          <w:rFonts w:ascii="Arial" w:hAnsi="Arial" w:cs="Arial"/>
          <w:sz w:val="22"/>
          <w:szCs w:val="22"/>
        </w:rPr>
        <w:t>Because s</w:t>
      </w:r>
      <w:r w:rsidR="00C25F8E" w:rsidRPr="00426D34">
        <w:rPr>
          <w:rFonts w:ascii="Arial" w:hAnsi="Arial" w:cs="Arial"/>
          <w:sz w:val="22"/>
          <w:szCs w:val="22"/>
        </w:rPr>
        <w:t xml:space="preserve">cience </w:t>
      </w:r>
      <w:r w:rsidR="006A76F8" w:rsidRPr="00426D34">
        <w:rPr>
          <w:rFonts w:ascii="Arial" w:hAnsi="Arial" w:cs="Arial"/>
          <w:sz w:val="22"/>
          <w:szCs w:val="22"/>
        </w:rPr>
        <w:t>has</w:t>
      </w:r>
      <w:r w:rsidR="00C25F8E" w:rsidRPr="00426D34">
        <w:rPr>
          <w:rFonts w:ascii="Arial" w:hAnsi="Arial" w:cs="Arial"/>
          <w:sz w:val="22"/>
          <w:szCs w:val="22"/>
        </w:rPr>
        <w:t xml:space="preserve"> evolved since the guidance implementation date</w:t>
      </w:r>
      <w:r w:rsidR="006A76F8" w:rsidRPr="00426D34">
        <w:rPr>
          <w:rFonts w:ascii="Arial" w:hAnsi="Arial" w:cs="Arial"/>
          <w:sz w:val="22"/>
          <w:szCs w:val="22"/>
        </w:rPr>
        <w:t>,</w:t>
      </w:r>
      <w:r w:rsidR="0050711E" w:rsidRPr="00426D34">
        <w:rPr>
          <w:rFonts w:ascii="Arial" w:hAnsi="Arial" w:cs="Arial"/>
          <w:sz w:val="22"/>
          <w:szCs w:val="22"/>
        </w:rPr>
        <w:t xml:space="preserve"> </w:t>
      </w:r>
      <w:r w:rsidR="00C25F8E" w:rsidRPr="00426D34">
        <w:rPr>
          <w:rFonts w:ascii="Arial" w:hAnsi="Arial" w:cs="Arial"/>
          <w:sz w:val="22"/>
          <w:szCs w:val="22"/>
        </w:rPr>
        <w:t>i</w:t>
      </w:r>
      <w:r w:rsidR="003133CA" w:rsidRPr="00426D34">
        <w:rPr>
          <w:rFonts w:ascii="Arial" w:hAnsi="Arial" w:cs="Arial"/>
          <w:sz w:val="22"/>
          <w:szCs w:val="22"/>
        </w:rPr>
        <w:t>t is generally a good idea for members of the EWG to consider whether th</w:t>
      </w:r>
      <w:r w:rsidR="00C25F8E" w:rsidRPr="00426D34">
        <w:rPr>
          <w:rFonts w:ascii="Arial" w:hAnsi="Arial" w:cs="Arial"/>
          <w:sz w:val="22"/>
          <w:szCs w:val="22"/>
        </w:rPr>
        <w:t xml:space="preserve">e </w:t>
      </w:r>
      <w:r w:rsidR="007B0CB5" w:rsidRPr="00426D34">
        <w:rPr>
          <w:rFonts w:ascii="Arial" w:hAnsi="Arial" w:cs="Arial"/>
          <w:sz w:val="22"/>
          <w:szCs w:val="22"/>
        </w:rPr>
        <w:t xml:space="preserve">guidance </w:t>
      </w:r>
      <w:r w:rsidR="00C25F8E" w:rsidRPr="00426D34">
        <w:rPr>
          <w:rFonts w:ascii="Arial" w:hAnsi="Arial" w:cs="Arial"/>
          <w:sz w:val="22"/>
          <w:szCs w:val="22"/>
        </w:rPr>
        <w:t xml:space="preserve">recommendations </w:t>
      </w:r>
      <w:r w:rsidR="00145FFD" w:rsidRPr="00426D34">
        <w:rPr>
          <w:rFonts w:ascii="Arial" w:hAnsi="Arial" w:cs="Arial"/>
          <w:sz w:val="22"/>
          <w:szCs w:val="22"/>
        </w:rPr>
        <w:t>need to be revised.</w:t>
      </w:r>
      <w:r w:rsidR="00E62DB8" w:rsidRPr="00426D34">
        <w:rPr>
          <w:rFonts w:ascii="Arial" w:hAnsi="Arial" w:cs="Arial"/>
          <w:sz w:val="22"/>
          <w:szCs w:val="22"/>
        </w:rPr>
        <w:t xml:space="preserve"> Therefore, a</w:t>
      </w:r>
      <w:r w:rsidR="00CE4631" w:rsidRPr="00426D34">
        <w:rPr>
          <w:rFonts w:ascii="Arial" w:hAnsi="Arial" w:cs="Arial"/>
          <w:sz w:val="22"/>
          <w:szCs w:val="22"/>
        </w:rPr>
        <w:t xml:space="preserve">ll </w:t>
      </w:r>
      <w:r w:rsidR="00E62DB8" w:rsidRPr="00426D34">
        <w:rPr>
          <w:rFonts w:ascii="Arial" w:hAnsi="Arial" w:cs="Arial"/>
          <w:sz w:val="22"/>
          <w:szCs w:val="22"/>
        </w:rPr>
        <w:t>sections</w:t>
      </w:r>
      <w:r w:rsidR="00CE4631" w:rsidRPr="00426D34">
        <w:rPr>
          <w:rFonts w:ascii="Arial" w:hAnsi="Arial" w:cs="Arial"/>
          <w:sz w:val="22"/>
          <w:szCs w:val="22"/>
        </w:rPr>
        <w:t xml:space="preserve"> of the guidance should be </w:t>
      </w:r>
      <w:r w:rsidR="00C974E4" w:rsidRPr="00426D34">
        <w:rPr>
          <w:rFonts w:ascii="Arial" w:hAnsi="Arial" w:cs="Arial"/>
          <w:sz w:val="22"/>
          <w:szCs w:val="22"/>
        </w:rPr>
        <w:t>evaluated for appropriateness</w:t>
      </w:r>
      <w:r w:rsidR="00505F3F" w:rsidRPr="00426D34">
        <w:rPr>
          <w:rFonts w:ascii="Arial" w:hAnsi="Arial" w:cs="Arial"/>
          <w:sz w:val="22"/>
          <w:szCs w:val="22"/>
        </w:rPr>
        <w:t xml:space="preserve"> and for relevanc</w:t>
      </w:r>
      <w:r w:rsidR="00E12A0C" w:rsidRPr="00426D34">
        <w:rPr>
          <w:rFonts w:ascii="Arial" w:hAnsi="Arial" w:cs="Arial"/>
          <w:sz w:val="22"/>
          <w:szCs w:val="22"/>
        </w:rPr>
        <w:t>e</w:t>
      </w:r>
      <w:r w:rsidR="00764F0A" w:rsidRPr="00426D34">
        <w:rPr>
          <w:rFonts w:ascii="Arial" w:hAnsi="Arial" w:cs="Arial"/>
          <w:sz w:val="22"/>
          <w:szCs w:val="22"/>
        </w:rPr>
        <w:t xml:space="preserve"> </w:t>
      </w:r>
      <w:r w:rsidR="00D421B4" w:rsidRPr="00426D34">
        <w:rPr>
          <w:rFonts w:ascii="Arial" w:hAnsi="Arial" w:cs="Arial"/>
          <w:sz w:val="22"/>
          <w:szCs w:val="22"/>
        </w:rPr>
        <w:t xml:space="preserve">to current </w:t>
      </w:r>
      <w:r w:rsidR="00E12A0C" w:rsidRPr="00426D34">
        <w:rPr>
          <w:rFonts w:ascii="Arial" w:hAnsi="Arial" w:cs="Arial"/>
          <w:sz w:val="22"/>
          <w:szCs w:val="22"/>
        </w:rPr>
        <w:t xml:space="preserve">scientific </w:t>
      </w:r>
      <w:r w:rsidR="00603BBC" w:rsidRPr="00426D34">
        <w:rPr>
          <w:rFonts w:ascii="Arial" w:hAnsi="Arial" w:cs="Arial"/>
          <w:sz w:val="22"/>
          <w:szCs w:val="22"/>
        </w:rPr>
        <w:t>processes</w:t>
      </w:r>
      <w:r w:rsidR="00043DFB" w:rsidRPr="00426D34">
        <w:rPr>
          <w:rFonts w:ascii="Arial" w:hAnsi="Arial" w:cs="Arial"/>
          <w:sz w:val="22"/>
          <w:szCs w:val="22"/>
        </w:rPr>
        <w:t>.</w:t>
      </w:r>
      <w:r w:rsidR="00A72F1E" w:rsidRPr="00426D34">
        <w:rPr>
          <w:rFonts w:ascii="Arial" w:hAnsi="Arial" w:cs="Arial"/>
          <w:sz w:val="22"/>
          <w:szCs w:val="22"/>
        </w:rPr>
        <w:t xml:space="preserve"> </w:t>
      </w:r>
    </w:p>
    <w:p w14:paraId="3A8404B2" w14:textId="77777777" w:rsidR="007B0CB5" w:rsidRPr="00426D34" w:rsidRDefault="007B0CB5" w:rsidP="00EA7828">
      <w:pPr>
        <w:pStyle w:val="Default"/>
        <w:rPr>
          <w:rFonts w:ascii="Arial" w:hAnsi="Arial" w:cs="Arial"/>
          <w:sz w:val="22"/>
          <w:szCs w:val="22"/>
        </w:rPr>
      </w:pPr>
    </w:p>
    <w:p w14:paraId="2D79C1BE" w14:textId="5B4D76E4" w:rsidR="000243D9" w:rsidRPr="00426D34" w:rsidRDefault="00D84E4D" w:rsidP="00EA7828">
      <w:pPr>
        <w:pStyle w:val="Default"/>
        <w:rPr>
          <w:rFonts w:ascii="Arial" w:hAnsi="Arial" w:cs="Arial"/>
          <w:sz w:val="22"/>
          <w:szCs w:val="22"/>
        </w:rPr>
      </w:pPr>
      <w:r w:rsidRPr="00426D34">
        <w:rPr>
          <w:rFonts w:ascii="Arial" w:hAnsi="Arial" w:cs="Arial"/>
          <w:sz w:val="22"/>
          <w:szCs w:val="22"/>
        </w:rPr>
        <w:t>Along with other information,</w:t>
      </w:r>
      <w:r w:rsidR="00F73B09" w:rsidRPr="00426D34">
        <w:rPr>
          <w:rFonts w:ascii="Arial" w:hAnsi="Arial" w:cs="Arial"/>
          <w:sz w:val="22"/>
          <w:szCs w:val="22"/>
        </w:rPr>
        <w:t xml:space="preserve"> t</w:t>
      </w:r>
      <w:r w:rsidR="00F6030B" w:rsidRPr="00426D34">
        <w:rPr>
          <w:rFonts w:ascii="Arial" w:hAnsi="Arial" w:cs="Arial"/>
          <w:sz w:val="22"/>
          <w:szCs w:val="22"/>
        </w:rPr>
        <w:t xml:space="preserve">he guidance </w:t>
      </w:r>
      <w:r w:rsidR="00F73B09" w:rsidRPr="00426D34">
        <w:rPr>
          <w:rFonts w:ascii="Arial" w:hAnsi="Arial" w:cs="Arial"/>
          <w:sz w:val="22"/>
          <w:szCs w:val="22"/>
        </w:rPr>
        <w:t>provides recommendations</w:t>
      </w:r>
      <w:r w:rsidR="007B31C1" w:rsidRPr="00426D34">
        <w:rPr>
          <w:rFonts w:ascii="Arial" w:hAnsi="Arial" w:cs="Arial"/>
          <w:sz w:val="22"/>
          <w:szCs w:val="22"/>
        </w:rPr>
        <w:t xml:space="preserve"> about </w:t>
      </w:r>
      <w:r w:rsidR="009A6DF3" w:rsidRPr="00426D34">
        <w:rPr>
          <w:rFonts w:ascii="Arial" w:hAnsi="Arial" w:cs="Arial"/>
          <w:sz w:val="22"/>
          <w:szCs w:val="22"/>
        </w:rPr>
        <w:t xml:space="preserve">generating comparative metabolism data using </w:t>
      </w:r>
      <w:r w:rsidR="009A6DF3" w:rsidRPr="00426D34">
        <w:rPr>
          <w:rFonts w:ascii="Arial" w:hAnsi="Arial" w:cs="Arial"/>
          <w:i/>
          <w:iCs/>
          <w:sz w:val="22"/>
          <w:szCs w:val="22"/>
        </w:rPr>
        <w:t xml:space="preserve">in vitro </w:t>
      </w:r>
      <w:r w:rsidR="009A6DF3" w:rsidRPr="00426D34">
        <w:rPr>
          <w:rFonts w:ascii="Arial" w:hAnsi="Arial" w:cs="Arial"/>
          <w:sz w:val="22"/>
          <w:szCs w:val="22"/>
        </w:rPr>
        <w:t>test systems (Section 2.3.2)</w:t>
      </w:r>
      <w:r w:rsidR="00E97F74" w:rsidRPr="00426D34">
        <w:rPr>
          <w:rFonts w:ascii="Arial" w:hAnsi="Arial" w:cs="Arial"/>
          <w:sz w:val="22"/>
          <w:szCs w:val="22"/>
        </w:rPr>
        <w:t xml:space="preserve"> </w:t>
      </w:r>
      <w:r w:rsidR="009374BC" w:rsidRPr="00426D34">
        <w:rPr>
          <w:rFonts w:ascii="Arial" w:hAnsi="Arial" w:cs="Arial"/>
          <w:sz w:val="22"/>
          <w:szCs w:val="22"/>
        </w:rPr>
        <w:t xml:space="preserve">and this section should be the </w:t>
      </w:r>
      <w:r w:rsidR="00E97F74" w:rsidRPr="00426D34">
        <w:rPr>
          <w:rFonts w:ascii="Arial" w:hAnsi="Arial" w:cs="Arial"/>
          <w:sz w:val="22"/>
          <w:szCs w:val="22"/>
        </w:rPr>
        <w:t>focus o</w:t>
      </w:r>
      <w:r w:rsidR="00AE6967" w:rsidRPr="00426D34">
        <w:rPr>
          <w:rFonts w:ascii="Arial" w:hAnsi="Arial" w:cs="Arial"/>
          <w:sz w:val="22"/>
          <w:szCs w:val="22"/>
        </w:rPr>
        <w:t xml:space="preserve">f </w:t>
      </w:r>
      <w:r w:rsidR="00384EC5" w:rsidRPr="00426D34">
        <w:rPr>
          <w:rFonts w:ascii="Arial" w:hAnsi="Arial" w:cs="Arial"/>
          <w:sz w:val="22"/>
          <w:szCs w:val="22"/>
        </w:rPr>
        <w:t xml:space="preserve">the </w:t>
      </w:r>
      <w:r w:rsidR="00B82B56" w:rsidRPr="00426D34">
        <w:rPr>
          <w:rFonts w:ascii="Arial" w:hAnsi="Arial" w:cs="Arial"/>
          <w:sz w:val="22"/>
          <w:szCs w:val="22"/>
        </w:rPr>
        <w:t>re-</w:t>
      </w:r>
      <w:r w:rsidR="00E97F74" w:rsidRPr="00426D34">
        <w:rPr>
          <w:rFonts w:ascii="Arial" w:hAnsi="Arial" w:cs="Arial"/>
          <w:sz w:val="22"/>
          <w:szCs w:val="22"/>
        </w:rPr>
        <w:t>evaluati</w:t>
      </w:r>
      <w:r w:rsidR="00D73158" w:rsidRPr="00426D34">
        <w:rPr>
          <w:rFonts w:ascii="Arial" w:hAnsi="Arial" w:cs="Arial"/>
          <w:sz w:val="22"/>
          <w:szCs w:val="22"/>
        </w:rPr>
        <w:t>on</w:t>
      </w:r>
      <w:r w:rsidR="009A6DF3" w:rsidRPr="00426D34">
        <w:rPr>
          <w:rFonts w:ascii="Arial" w:hAnsi="Arial" w:cs="Arial"/>
          <w:sz w:val="22"/>
          <w:szCs w:val="22"/>
        </w:rPr>
        <w:t>.</w:t>
      </w:r>
      <w:r w:rsidR="00FF542E" w:rsidRPr="00426D34">
        <w:rPr>
          <w:rFonts w:ascii="Arial" w:hAnsi="Arial" w:cs="Arial"/>
          <w:sz w:val="22"/>
          <w:szCs w:val="22"/>
        </w:rPr>
        <w:t xml:space="preserve"> </w:t>
      </w:r>
      <w:r w:rsidR="004749E6" w:rsidRPr="00426D34">
        <w:rPr>
          <w:rFonts w:ascii="Arial" w:hAnsi="Arial" w:cs="Arial"/>
          <w:sz w:val="22"/>
          <w:szCs w:val="22"/>
        </w:rPr>
        <w:t xml:space="preserve">FDA has </w:t>
      </w:r>
      <w:r w:rsidR="00846279" w:rsidRPr="00426D34">
        <w:rPr>
          <w:rFonts w:ascii="Arial" w:hAnsi="Arial" w:cs="Arial"/>
          <w:sz w:val="22"/>
          <w:szCs w:val="22"/>
        </w:rPr>
        <w:t xml:space="preserve">seen an increase in the use of </w:t>
      </w:r>
      <w:r w:rsidR="004749E6" w:rsidRPr="00426D34">
        <w:rPr>
          <w:rFonts w:ascii="Arial" w:hAnsi="Arial" w:cs="Arial"/>
          <w:i/>
          <w:iCs/>
          <w:sz w:val="22"/>
          <w:szCs w:val="22"/>
        </w:rPr>
        <w:t>in vitro</w:t>
      </w:r>
      <w:r w:rsidR="004749E6" w:rsidRPr="00426D34">
        <w:rPr>
          <w:rFonts w:ascii="Arial" w:hAnsi="Arial" w:cs="Arial"/>
          <w:sz w:val="22"/>
          <w:szCs w:val="22"/>
        </w:rPr>
        <w:t xml:space="preserve"> test systems to generate comparative metabolism data</w:t>
      </w:r>
      <w:r w:rsidR="00CA49CD" w:rsidRPr="00426D34">
        <w:rPr>
          <w:rFonts w:ascii="Arial" w:hAnsi="Arial" w:cs="Arial"/>
          <w:sz w:val="22"/>
          <w:szCs w:val="22"/>
        </w:rPr>
        <w:t xml:space="preserve"> and an increased interest in using this option</w:t>
      </w:r>
      <w:r w:rsidR="004749E6" w:rsidRPr="00426D34">
        <w:rPr>
          <w:rFonts w:ascii="Arial" w:hAnsi="Arial" w:cs="Arial"/>
          <w:sz w:val="22"/>
          <w:szCs w:val="22"/>
        </w:rPr>
        <w:t xml:space="preserve">. This increase in using </w:t>
      </w:r>
      <w:r w:rsidR="004749E6" w:rsidRPr="00426D34">
        <w:rPr>
          <w:rFonts w:ascii="Arial" w:hAnsi="Arial" w:cs="Arial"/>
          <w:i/>
          <w:iCs/>
          <w:sz w:val="22"/>
          <w:szCs w:val="22"/>
        </w:rPr>
        <w:t xml:space="preserve">in vitro </w:t>
      </w:r>
      <w:r w:rsidR="004749E6" w:rsidRPr="00426D34">
        <w:rPr>
          <w:rFonts w:ascii="Arial" w:hAnsi="Arial" w:cs="Arial"/>
          <w:sz w:val="22"/>
          <w:szCs w:val="22"/>
        </w:rPr>
        <w:t xml:space="preserve">test systems may be due to a preference </w:t>
      </w:r>
      <w:r w:rsidR="006F3AE6" w:rsidRPr="00426D34">
        <w:rPr>
          <w:rFonts w:ascii="Arial" w:hAnsi="Arial" w:cs="Arial"/>
          <w:sz w:val="22"/>
          <w:szCs w:val="22"/>
        </w:rPr>
        <w:t>in</w:t>
      </w:r>
      <w:r w:rsidR="004749E6" w:rsidRPr="00426D34">
        <w:rPr>
          <w:rFonts w:ascii="Arial" w:hAnsi="Arial" w:cs="Arial"/>
          <w:sz w:val="22"/>
          <w:szCs w:val="22"/>
        </w:rPr>
        <w:t xml:space="preserve"> conducting fewer animal studies. Choosing an </w:t>
      </w:r>
      <w:r w:rsidR="004749E6" w:rsidRPr="00426D34">
        <w:rPr>
          <w:rFonts w:ascii="Arial" w:hAnsi="Arial" w:cs="Arial"/>
          <w:i/>
          <w:iCs/>
          <w:sz w:val="22"/>
          <w:szCs w:val="22"/>
        </w:rPr>
        <w:t>in vitro</w:t>
      </w:r>
      <w:r w:rsidR="004749E6" w:rsidRPr="00426D34">
        <w:rPr>
          <w:rFonts w:ascii="Arial" w:hAnsi="Arial" w:cs="Arial"/>
          <w:sz w:val="22"/>
          <w:szCs w:val="22"/>
        </w:rPr>
        <w:t xml:space="preserve"> test system over an </w:t>
      </w:r>
      <w:r w:rsidR="004749E6" w:rsidRPr="00426D34">
        <w:rPr>
          <w:rFonts w:ascii="Arial" w:hAnsi="Arial" w:cs="Arial"/>
          <w:i/>
          <w:iCs/>
          <w:sz w:val="22"/>
          <w:szCs w:val="22"/>
        </w:rPr>
        <w:t xml:space="preserve">in vivo </w:t>
      </w:r>
      <w:r w:rsidR="004749E6" w:rsidRPr="00426D34">
        <w:rPr>
          <w:rFonts w:ascii="Arial" w:hAnsi="Arial" w:cs="Arial"/>
          <w:sz w:val="22"/>
          <w:szCs w:val="22"/>
        </w:rPr>
        <w:t xml:space="preserve">test system is consistent with the “3 Rs”, which refers to the replacement, reduction, and refinement of animals used in research, teaching, testing, and exhibition. The 3Rs approach is included in many legislations worldwide. Also, sponsors may be choosing </w:t>
      </w:r>
      <w:r w:rsidR="004749E6" w:rsidRPr="00426D34">
        <w:rPr>
          <w:rFonts w:ascii="Arial" w:hAnsi="Arial" w:cs="Arial"/>
          <w:i/>
          <w:iCs/>
          <w:sz w:val="22"/>
          <w:szCs w:val="22"/>
        </w:rPr>
        <w:t xml:space="preserve">in vitro </w:t>
      </w:r>
      <w:r w:rsidR="004749E6" w:rsidRPr="00426D34">
        <w:rPr>
          <w:rFonts w:ascii="Arial" w:hAnsi="Arial" w:cs="Arial"/>
          <w:sz w:val="22"/>
          <w:szCs w:val="22"/>
        </w:rPr>
        <w:t xml:space="preserve">test systems because there will most likely be a cost saving for an </w:t>
      </w:r>
      <w:r w:rsidR="004749E6" w:rsidRPr="00426D34">
        <w:rPr>
          <w:rFonts w:ascii="Arial" w:hAnsi="Arial" w:cs="Arial"/>
          <w:i/>
          <w:iCs/>
          <w:sz w:val="22"/>
          <w:szCs w:val="22"/>
        </w:rPr>
        <w:t>in vitro</w:t>
      </w:r>
      <w:r w:rsidR="004749E6" w:rsidRPr="00426D34">
        <w:rPr>
          <w:rFonts w:ascii="Arial" w:hAnsi="Arial" w:cs="Arial"/>
          <w:sz w:val="22"/>
          <w:szCs w:val="22"/>
        </w:rPr>
        <w:t xml:space="preserve"> test system compared to the cost of a </w:t>
      </w:r>
      <w:r w:rsidR="004749E6" w:rsidRPr="00426D34">
        <w:rPr>
          <w:rFonts w:ascii="Arial" w:hAnsi="Arial" w:cs="Arial"/>
          <w:sz w:val="22"/>
          <w:szCs w:val="22"/>
        </w:rPr>
        <w:lastRenderedPageBreak/>
        <w:t xml:space="preserve">study that uses live animals. </w:t>
      </w:r>
      <w:r w:rsidR="00DD0B93" w:rsidRPr="00426D34">
        <w:rPr>
          <w:rFonts w:ascii="Arial" w:hAnsi="Arial" w:cs="Arial"/>
          <w:sz w:val="22"/>
          <w:szCs w:val="22"/>
        </w:rPr>
        <w:t>Industry and regulatory authorities</w:t>
      </w:r>
      <w:r w:rsidR="006A76F8" w:rsidRPr="00426D34">
        <w:rPr>
          <w:rFonts w:ascii="Arial" w:hAnsi="Arial" w:cs="Arial"/>
          <w:sz w:val="22"/>
          <w:szCs w:val="22"/>
        </w:rPr>
        <w:t xml:space="preserve"> now </w:t>
      </w:r>
      <w:r w:rsidR="00DD0B93" w:rsidRPr="00426D34">
        <w:rPr>
          <w:rFonts w:ascii="Arial" w:hAnsi="Arial" w:cs="Arial"/>
          <w:sz w:val="22"/>
          <w:szCs w:val="22"/>
        </w:rPr>
        <w:t xml:space="preserve">have </w:t>
      </w:r>
      <w:r w:rsidR="006A76F8" w:rsidRPr="00426D34">
        <w:rPr>
          <w:rFonts w:ascii="Arial" w:hAnsi="Arial" w:cs="Arial"/>
          <w:sz w:val="22"/>
          <w:szCs w:val="22"/>
        </w:rPr>
        <w:t xml:space="preserve">over 10 years of experience conducting and evaluating </w:t>
      </w:r>
      <w:r w:rsidR="00C66E0E" w:rsidRPr="00426D34">
        <w:rPr>
          <w:rFonts w:ascii="Arial" w:hAnsi="Arial" w:cs="Arial"/>
          <w:sz w:val="22"/>
          <w:szCs w:val="22"/>
        </w:rPr>
        <w:t xml:space="preserve">studies using </w:t>
      </w:r>
      <w:r w:rsidR="00C66E0E" w:rsidRPr="00426D34">
        <w:rPr>
          <w:rFonts w:ascii="Arial" w:hAnsi="Arial" w:cs="Arial"/>
          <w:i/>
          <w:iCs/>
          <w:sz w:val="22"/>
          <w:szCs w:val="22"/>
        </w:rPr>
        <w:t xml:space="preserve">in vitro </w:t>
      </w:r>
      <w:r w:rsidR="00C66E0E" w:rsidRPr="00426D34">
        <w:rPr>
          <w:rFonts w:ascii="Arial" w:hAnsi="Arial" w:cs="Arial"/>
          <w:sz w:val="22"/>
          <w:szCs w:val="22"/>
        </w:rPr>
        <w:t xml:space="preserve">test systems. That experience should be reflected in </w:t>
      </w:r>
      <w:r w:rsidR="000243D9" w:rsidRPr="00426D34">
        <w:rPr>
          <w:rFonts w:ascii="Arial" w:hAnsi="Arial" w:cs="Arial"/>
          <w:sz w:val="22"/>
          <w:szCs w:val="22"/>
        </w:rPr>
        <w:t>revisions to the guidance.</w:t>
      </w:r>
      <w:r w:rsidR="006A76F8" w:rsidRPr="00426D34">
        <w:rPr>
          <w:rFonts w:ascii="Arial" w:hAnsi="Arial" w:cs="Arial"/>
          <w:sz w:val="22"/>
          <w:szCs w:val="22"/>
        </w:rPr>
        <w:t xml:space="preserve"> </w:t>
      </w:r>
    </w:p>
    <w:p w14:paraId="55D5EEA7" w14:textId="77777777" w:rsidR="003C709B" w:rsidRPr="00426D34" w:rsidRDefault="003C709B" w:rsidP="00EA7828">
      <w:pPr>
        <w:pStyle w:val="Default"/>
        <w:rPr>
          <w:rFonts w:ascii="Arial" w:hAnsi="Arial" w:cs="Arial"/>
          <w:sz w:val="22"/>
          <w:szCs w:val="22"/>
        </w:rPr>
      </w:pPr>
    </w:p>
    <w:p w14:paraId="78C48E9F" w14:textId="29DB728F" w:rsidR="00D84798" w:rsidRPr="00426D34" w:rsidRDefault="00D84798" w:rsidP="00D84798">
      <w:pPr>
        <w:pStyle w:val="Default"/>
        <w:rPr>
          <w:rFonts w:ascii="Arial" w:hAnsi="Arial" w:cs="Arial"/>
          <w:sz w:val="22"/>
          <w:szCs w:val="22"/>
        </w:rPr>
      </w:pPr>
      <w:r w:rsidRPr="00426D34">
        <w:rPr>
          <w:rFonts w:ascii="Arial" w:hAnsi="Arial" w:cs="Arial"/>
          <w:sz w:val="22"/>
          <w:szCs w:val="22"/>
        </w:rPr>
        <w:t xml:space="preserve">The guidance currently contains language implying that recommendations for </w:t>
      </w:r>
      <w:r w:rsidRPr="00426D34">
        <w:rPr>
          <w:rFonts w:ascii="Arial" w:hAnsi="Arial" w:cs="Arial"/>
          <w:i/>
          <w:iCs/>
          <w:sz w:val="22"/>
          <w:szCs w:val="22"/>
        </w:rPr>
        <w:t>in vitro</w:t>
      </w:r>
      <w:r w:rsidRPr="00426D34">
        <w:rPr>
          <w:rFonts w:ascii="Arial" w:hAnsi="Arial" w:cs="Arial"/>
          <w:sz w:val="22"/>
          <w:szCs w:val="22"/>
        </w:rPr>
        <w:t xml:space="preserve"> test systems are in development: "Protocols for these </w:t>
      </w:r>
      <w:r w:rsidRPr="00426D34">
        <w:rPr>
          <w:rFonts w:ascii="Arial" w:hAnsi="Arial" w:cs="Arial"/>
          <w:i/>
          <w:iCs/>
          <w:sz w:val="22"/>
          <w:szCs w:val="22"/>
        </w:rPr>
        <w:t>in vitro</w:t>
      </w:r>
      <w:r w:rsidRPr="00426D34">
        <w:rPr>
          <w:rFonts w:ascii="Arial" w:hAnsi="Arial" w:cs="Arial"/>
          <w:sz w:val="22"/>
          <w:szCs w:val="22"/>
        </w:rPr>
        <w:t xml:space="preserve"> systems have not yet been standardized." </w:t>
      </w:r>
      <w:r w:rsidR="00295277" w:rsidRPr="00426D34">
        <w:rPr>
          <w:rFonts w:ascii="Arial" w:hAnsi="Arial" w:cs="Arial"/>
          <w:sz w:val="22"/>
          <w:szCs w:val="22"/>
        </w:rPr>
        <w:t xml:space="preserve">The EWG should </w:t>
      </w:r>
      <w:r w:rsidR="0099671B" w:rsidRPr="00426D34">
        <w:rPr>
          <w:rFonts w:ascii="Arial" w:hAnsi="Arial" w:cs="Arial"/>
          <w:sz w:val="22"/>
          <w:szCs w:val="22"/>
        </w:rPr>
        <w:t xml:space="preserve">investigate </w:t>
      </w:r>
      <w:r w:rsidR="00295277" w:rsidRPr="00426D34">
        <w:rPr>
          <w:rFonts w:ascii="Arial" w:hAnsi="Arial" w:cs="Arial"/>
          <w:sz w:val="22"/>
          <w:szCs w:val="22"/>
        </w:rPr>
        <w:t>whether standardized protocols are now available and could be incorporated into the guidance.</w:t>
      </w:r>
      <w:r w:rsidR="741F8F1B" w:rsidRPr="00426D34">
        <w:rPr>
          <w:rFonts w:ascii="Arial" w:hAnsi="Arial" w:cs="Arial"/>
          <w:sz w:val="22"/>
          <w:szCs w:val="22"/>
        </w:rPr>
        <w:t xml:space="preserve"> </w:t>
      </w:r>
    </w:p>
    <w:p w14:paraId="260E38A8" w14:textId="77777777" w:rsidR="00D84798" w:rsidRPr="00426D34" w:rsidRDefault="00D84798" w:rsidP="00EA7828">
      <w:pPr>
        <w:pStyle w:val="Default"/>
        <w:rPr>
          <w:rFonts w:ascii="Arial" w:hAnsi="Arial" w:cs="Arial"/>
          <w:sz w:val="22"/>
          <w:szCs w:val="22"/>
        </w:rPr>
      </w:pPr>
    </w:p>
    <w:p w14:paraId="676407D2" w14:textId="38C65EA6" w:rsidR="0015578B" w:rsidRPr="00426D34" w:rsidRDefault="5AC168E7" w:rsidP="3E5BFD80">
      <w:pPr>
        <w:spacing w:after="0"/>
        <w:rPr>
          <w:rFonts w:ascii="Arial" w:eastAsia="Arial" w:hAnsi="Arial" w:cs="Arial"/>
          <w:sz w:val="22"/>
        </w:rPr>
      </w:pPr>
      <w:r w:rsidRPr="00426D34">
        <w:rPr>
          <w:rFonts w:ascii="Arial" w:eastAsia="Arial" w:hAnsi="Arial" w:cs="Arial"/>
          <w:sz w:val="22"/>
        </w:rPr>
        <w:t xml:space="preserve">Based on FDA’s evaluation of comparative metabolism studies submitted for review, there have been significant problems with the conduct of studies that use </w:t>
      </w:r>
      <w:r w:rsidRPr="00426D34">
        <w:rPr>
          <w:rFonts w:ascii="Arial" w:eastAsia="Arial" w:hAnsi="Arial" w:cs="Arial"/>
          <w:i/>
          <w:iCs/>
          <w:sz w:val="22"/>
        </w:rPr>
        <w:t>in vitro</w:t>
      </w:r>
      <w:r w:rsidRPr="00426D34">
        <w:rPr>
          <w:rFonts w:ascii="Arial" w:eastAsia="Arial" w:hAnsi="Arial" w:cs="Arial"/>
          <w:sz w:val="22"/>
        </w:rPr>
        <w:t xml:space="preserve"> test systems, </w:t>
      </w:r>
      <w:proofErr w:type="gramStart"/>
      <w:r w:rsidRPr="00426D34">
        <w:rPr>
          <w:rFonts w:ascii="Arial" w:eastAsia="Arial" w:hAnsi="Arial" w:cs="Arial"/>
          <w:sz w:val="22"/>
        </w:rPr>
        <w:t>in particular</w:t>
      </w:r>
      <w:proofErr w:type="gramEnd"/>
      <w:r w:rsidRPr="00426D34">
        <w:rPr>
          <w:rFonts w:ascii="Arial" w:eastAsia="Arial" w:hAnsi="Arial" w:cs="Arial"/>
          <w:sz w:val="22"/>
        </w:rPr>
        <w:t xml:space="preserve"> those using primary hepatocytes. </w:t>
      </w:r>
      <w:r w:rsidR="0092233B" w:rsidRPr="00426D34">
        <w:rPr>
          <w:rFonts w:ascii="Arial" w:eastAsia="Arial" w:hAnsi="Arial" w:cs="Arial"/>
          <w:sz w:val="22"/>
        </w:rPr>
        <w:t>A recurr</w:t>
      </w:r>
      <w:r w:rsidR="006C079A" w:rsidRPr="00426D34">
        <w:rPr>
          <w:rFonts w:ascii="Arial" w:eastAsia="Arial" w:hAnsi="Arial" w:cs="Arial"/>
          <w:sz w:val="22"/>
        </w:rPr>
        <w:t xml:space="preserve">ing issue is </w:t>
      </w:r>
      <w:r w:rsidRPr="00426D34">
        <w:rPr>
          <w:rFonts w:ascii="Arial" w:eastAsia="Arial" w:hAnsi="Arial" w:cs="Arial"/>
          <w:sz w:val="22"/>
        </w:rPr>
        <w:t xml:space="preserve">the lack of optimization of the parameters selected to conduct the </w:t>
      </w:r>
      <w:r w:rsidRPr="00426D34">
        <w:rPr>
          <w:rFonts w:ascii="Arial" w:eastAsia="Arial" w:hAnsi="Arial" w:cs="Arial"/>
          <w:i/>
          <w:iCs/>
          <w:sz w:val="22"/>
        </w:rPr>
        <w:t>in</w:t>
      </w:r>
      <w:r w:rsidR="00A76FD7" w:rsidRPr="00426D34">
        <w:rPr>
          <w:rFonts w:ascii="Arial" w:eastAsia="Arial" w:hAnsi="Arial" w:cs="Arial"/>
          <w:i/>
          <w:iCs/>
          <w:sz w:val="22"/>
        </w:rPr>
        <w:t> </w:t>
      </w:r>
      <w:r w:rsidRPr="00426D34">
        <w:rPr>
          <w:rFonts w:ascii="Arial" w:eastAsia="Arial" w:hAnsi="Arial" w:cs="Arial"/>
          <w:i/>
          <w:iCs/>
          <w:sz w:val="22"/>
        </w:rPr>
        <w:t>vitro</w:t>
      </w:r>
      <w:r w:rsidRPr="00426D34">
        <w:rPr>
          <w:rFonts w:ascii="Arial" w:eastAsia="Arial" w:hAnsi="Arial" w:cs="Arial"/>
          <w:sz w:val="22"/>
        </w:rPr>
        <w:t xml:space="preserve"> assay. </w:t>
      </w:r>
      <w:r w:rsidRPr="00426D34">
        <w:rPr>
          <w:rFonts w:ascii="Arial" w:eastAsia="Arial" w:hAnsi="Arial" w:cs="Arial"/>
          <w:color w:val="000000" w:themeColor="text1"/>
          <w:sz w:val="22"/>
        </w:rPr>
        <w:t>The gu</w:t>
      </w:r>
      <w:r w:rsidRPr="00426D34">
        <w:rPr>
          <w:rFonts w:ascii="Arial" w:eastAsia="Verdana" w:hAnsi="Arial" w:cs="Arial"/>
          <w:sz w:val="22"/>
        </w:rPr>
        <w:t xml:space="preserve">idance could provide recommendations for conducting a pilot study to determine the optimum parameters for the cell culture assay such as cell number/density, drug concentration and duration of treatment. In addition, the guidance could describe how to </w:t>
      </w:r>
      <w:r w:rsidR="00202ADB" w:rsidRPr="00426D34">
        <w:rPr>
          <w:rFonts w:ascii="Arial" w:eastAsia="Verdana" w:hAnsi="Arial" w:cs="Arial"/>
          <w:sz w:val="22"/>
        </w:rPr>
        <w:t>characterize</w:t>
      </w:r>
      <w:r w:rsidRPr="00426D34">
        <w:rPr>
          <w:rFonts w:ascii="Arial" w:eastAsia="Verdana" w:hAnsi="Arial" w:cs="Arial"/>
          <w:sz w:val="22"/>
        </w:rPr>
        <w:t xml:space="preserve"> the cells</w:t>
      </w:r>
      <w:r w:rsidR="00E759EE" w:rsidRPr="00426D34">
        <w:rPr>
          <w:rFonts w:ascii="Arial" w:eastAsia="Verdana" w:hAnsi="Arial" w:cs="Arial"/>
          <w:sz w:val="22"/>
        </w:rPr>
        <w:t xml:space="preserve"> </w:t>
      </w:r>
      <w:r w:rsidR="00E759EE" w:rsidRPr="00426D34">
        <w:rPr>
          <w:rFonts w:ascii="Arial" w:hAnsi="Arial" w:cs="Arial"/>
          <w:sz w:val="22"/>
        </w:rPr>
        <w:t>regarding appropriateness and functionality</w:t>
      </w:r>
      <w:r w:rsidRPr="00426D34">
        <w:rPr>
          <w:rFonts w:ascii="Arial" w:eastAsia="Verdana" w:hAnsi="Arial" w:cs="Arial"/>
          <w:sz w:val="22"/>
        </w:rPr>
        <w:t>.</w:t>
      </w:r>
    </w:p>
    <w:p w14:paraId="61182B19" w14:textId="412744AE" w:rsidR="0015578B" w:rsidRPr="00426D34" w:rsidRDefault="00A35076" w:rsidP="00957A97">
      <w:pPr>
        <w:spacing w:after="0"/>
        <w:rPr>
          <w:rFonts w:ascii="Arial" w:hAnsi="Arial" w:cs="Arial"/>
          <w:sz w:val="22"/>
        </w:rPr>
      </w:pPr>
      <w:r w:rsidRPr="00426D34">
        <w:rPr>
          <w:rFonts w:ascii="Arial" w:hAnsi="Arial" w:cs="Arial"/>
          <w:sz w:val="22"/>
        </w:rPr>
        <w:t xml:space="preserve"> </w:t>
      </w:r>
    </w:p>
    <w:p w14:paraId="431A1116" w14:textId="14ACDB9F" w:rsidR="003912C9" w:rsidRPr="00426D34" w:rsidRDefault="00C56B6A" w:rsidP="00957A97">
      <w:pPr>
        <w:spacing w:after="0"/>
        <w:rPr>
          <w:rFonts w:ascii="Arial" w:hAnsi="Arial" w:cs="Arial"/>
          <w:sz w:val="22"/>
        </w:rPr>
      </w:pPr>
      <w:r w:rsidRPr="00426D34">
        <w:rPr>
          <w:rFonts w:ascii="Arial" w:hAnsi="Arial" w:cs="Arial"/>
          <w:sz w:val="22"/>
        </w:rPr>
        <w:t xml:space="preserve">The guidance could benefit from inclusion of recommendations </w:t>
      </w:r>
      <w:r w:rsidR="1FF3FDB6" w:rsidRPr="00426D34">
        <w:rPr>
          <w:rFonts w:ascii="Arial" w:hAnsi="Arial" w:cs="Arial"/>
          <w:sz w:val="22"/>
        </w:rPr>
        <w:t>on the use of cell viability assays</w:t>
      </w:r>
      <w:r w:rsidR="00131ED0" w:rsidRPr="00426D34">
        <w:rPr>
          <w:rFonts w:ascii="Arial" w:hAnsi="Arial" w:cs="Arial"/>
          <w:sz w:val="22"/>
        </w:rPr>
        <w:t xml:space="preserve"> </w:t>
      </w:r>
      <w:r w:rsidR="1FF3FDB6" w:rsidRPr="00426D34">
        <w:rPr>
          <w:rFonts w:ascii="Arial" w:hAnsi="Arial" w:cs="Arial"/>
          <w:sz w:val="22"/>
        </w:rPr>
        <w:t xml:space="preserve">to evaluate </w:t>
      </w:r>
      <w:r w:rsidR="47A0D2D4" w:rsidRPr="00426D34">
        <w:rPr>
          <w:rFonts w:ascii="Arial" w:hAnsi="Arial" w:cs="Arial"/>
          <w:sz w:val="22"/>
        </w:rPr>
        <w:t xml:space="preserve">overall </w:t>
      </w:r>
      <w:r w:rsidR="44BFFD2A" w:rsidRPr="00426D34">
        <w:rPr>
          <w:rFonts w:ascii="Arial" w:hAnsi="Arial" w:cs="Arial"/>
          <w:sz w:val="22"/>
        </w:rPr>
        <w:t xml:space="preserve">physiological </w:t>
      </w:r>
      <w:r w:rsidR="46B6F77F" w:rsidRPr="00426D34">
        <w:rPr>
          <w:rFonts w:ascii="Arial" w:hAnsi="Arial" w:cs="Arial"/>
          <w:sz w:val="22"/>
        </w:rPr>
        <w:t>condition of the cells</w:t>
      </w:r>
      <w:r w:rsidR="47A0D2D4" w:rsidRPr="00426D34">
        <w:rPr>
          <w:rFonts w:ascii="Arial" w:hAnsi="Arial" w:cs="Arial"/>
          <w:sz w:val="22"/>
        </w:rPr>
        <w:t xml:space="preserve"> prior to and after treatment.</w:t>
      </w:r>
      <w:r w:rsidR="00131ED0" w:rsidRPr="00426D34">
        <w:rPr>
          <w:rFonts w:ascii="Arial" w:hAnsi="Arial" w:cs="Arial"/>
          <w:sz w:val="22"/>
        </w:rPr>
        <w:t xml:space="preserve"> </w:t>
      </w:r>
      <w:r w:rsidR="003912C9" w:rsidRPr="00426D34">
        <w:rPr>
          <w:rFonts w:ascii="Arial" w:hAnsi="Arial" w:cs="Arial"/>
          <w:sz w:val="22"/>
        </w:rPr>
        <w:t xml:space="preserve">Cell viability assays (for those </w:t>
      </w:r>
      <w:r w:rsidR="003912C9" w:rsidRPr="00426D34">
        <w:rPr>
          <w:rFonts w:ascii="Arial" w:hAnsi="Arial" w:cs="Arial"/>
          <w:i/>
          <w:iCs/>
          <w:sz w:val="22"/>
        </w:rPr>
        <w:t>in</w:t>
      </w:r>
      <w:r w:rsidR="00F13D76" w:rsidRPr="00426D34">
        <w:rPr>
          <w:rFonts w:ascii="Arial" w:hAnsi="Arial" w:cs="Arial"/>
          <w:i/>
          <w:iCs/>
          <w:sz w:val="22"/>
        </w:rPr>
        <w:t xml:space="preserve"> </w:t>
      </w:r>
      <w:r w:rsidR="003912C9" w:rsidRPr="00426D34">
        <w:rPr>
          <w:rFonts w:ascii="Arial" w:hAnsi="Arial" w:cs="Arial"/>
          <w:i/>
          <w:iCs/>
          <w:sz w:val="22"/>
        </w:rPr>
        <w:t>vitro</w:t>
      </w:r>
      <w:r w:rsidR="003912C9" w:rsidRPr="00426D34">
        <w:rPr>
          <w:rFonts w:ascii="Arial" w:hAnsi="Arial" w:cs="Arial"/>
          <w:sz w:val="22"/>
        </w:rPr>
        <w:t xml:space="preserve"> studies using primary hepatocytes) would provide information on the</w:t>
      </w:r>
      <w:r w:rsidR="7AAAED59" w:rsidRPr="00426D34">
        <w:rPr>
          <w:rFonts w:ascii="Arial" w:hAnsi="Arial" w:cs="Arial"/>
          <w:sz w:val="22"/>
        </w:rPr>
        <w:t xml:space="preserve"> </w:t>
      </w:r>
      <w:r w:rsidR="003912C9" w:rsidRPr="00426D34">
        <w:rPr>
          <w:rFonts w:ascii="Arial" w:hAnsi="Arial" w:cs="Arial"/>
          <w:sz w:val="22"/>
        </w:rPr>
        <w:t xml:space="preserve">toxicity of the new drug under the parameters chosen to perform the treatment of the </w:t>
      </w:r>
      <w:r w:rsidR="0044343B" w:rsidRPr="00426D34">
        <w:rPr>
          <w:rFonts w:ascii="Arial" w:hAnsi="Arial" w:cs="Arial"/>
          <w:sz w:val="22"/>
        </w:rPr>
        <w:t>cells.</w:t>
      </w:r>
      <w:r w:rsidR="003912C9" w:rsidRPr="00426D34">
        <w:rPr>
          <w:rFonts w:ascii="Arial" w:hAnsi="Arial" w:cs="Arial"/>
          <w:sz w:val="22"/>
        </w:rPr>
        <w:t xml:space="preserve"> Conditions under which the new drug is toxic to the cells may promote changes (pH, activation of stress pathways, cell death pathways) that may affect the metabolism of the new drug.</w:t>
      </w:r>
    </w:p>
    <w:p w14:paraId="101225BF" w14:textId="77777777" w:rsidR="00B55403" w:rsidRPr="00426D34" w:rsidRDefault="00B55403" w:rsidP="00D6597C">
      <w:pPr>
        <w:autoSpaceDE w:val="0"/>
        <w:autoSpaceDN w:val="0"/>
        <w:adjustRightInd w:val="0"/>
        <w:spacing w:after="0" w:line="240" w:lineRule="auto"/>
        <w:rPr>
          <w:rFonts w:ascii="Arial" w:hAnsi="Arial" w:cs="Arial"/>
          <w:color w:val="000000"/>
          <w:sz w:val="22"/>
        </w:rPr>
      </w:pPr>
    </w:p>
    <w:p w14:paraId="2FB5D726" w14:textId="77777777" w:rsidR="00E759EE" w:rsidRPr="00426D34" w:rsidRDefault="004F3E58" w:rsidP="00D6597C">
      <w:pPr>
        <w:autoSpaceDE w:val="0"/>
        <w:autoSpaceDN w:val="0"/>
        <w:adjustRightInd w:val="0"/>
        <w:spacing w:after="0" w:line="240" w:lineRule="auto"/>
        <w:rPr>
          <w:rFonts w:ascii="Arial" w:hAnsi="Arial" w:cs="Arial"/>
          <w:color w:val="000000"/>
          <w:sz w:val="22"/>
        </w:rPr>
      </w:pPr>
      <w:r w:rsidRPr="00426D34">
        <w:rPr>
          <w:rFonts w:ascii="Arial" w:hAnsi="Arial" w:cs="Arial"/>
          <w:color w:val="000000"/>
          <w:sz w:val="22"/>
        </w:rPr>
        <w:t>Regarding the bullet, “Test molecules are usually incubated in the in vitro system at 37</w:t>
      </w:r>
      <w:r w:rsidRPr="00426D34">
        <w:rPr>
          <w:rFonts w:ascii="Arial" w:hAnsi="Arial" w:cs="Arial"/>
          <w:color w:val="000000"/>
          <w:sz w:val="22"/>
          <w:vertAlign w:val="superscript"/>
        </w:rPr>
        <w:t>o</w:t>
      </w:r>
      <w:r w:rsidRPr="00426D34">
        <w:rPr>
          <w:rFonts w:ascii="Arial" w:hAnsi="Arial" w:cs="Arial"/>
          <w:color w:val="000000"/>
          <w:sz w:val="22"/>
        </w:rPr>
        <w:t>C</w:t>
      </w:r>
      <w:r w:rsidR="00E323D0" w:rsidRPr="00426D34">
        <w:rPr>
          <w:rFonts w:ascii="Arial" w:hAnsi="Arial" w:cs="Arial"/>
          <w:color w:val="000000"/>
          <w:sz w:val="22"/>
        </w:rPr>
        <w:t>.”,</w:t>
      </w:r>
      <w:r w:rsidRPr="00426D34">
        <w:rPr>
          <w:rFonts w:ascii="Arial" w:hAnsi="Arial" w:cs="Arial"/>
          <w:color w:val="000000"/>
          <w:sz w:val="22"/>
        </w:rPr>
        <w:t xml:space="preserve"> </w:t>
      </w:r>
      <w:r w:rsidR="00E323D0" w:rsidRPr="00426D34">
        <w:rPr>
          <w:rFonts w:ascii="Arial" w:hAnsi="Arial" w:cs="Arial"/>
          <w:color w:val="000000"/>
          <w:sz w:val="22"/>
        </w:rPr>
        <w:t>we</w:t>
      </w:r>
      <w:r w:rsidR="00D6597C" w:rsidRPr="00426D34">
        <w:rPr>
          <w:rFonts w:ascii="Arial" w:hAnsi="Arial" w:cs="Arial"/>
          <w:color w:val="000000"/>
          <w:sz w:val="22"/>
        </w:rPr>
        <w:t xml:space="preserve"> suggest that </w:t>
      </w:r>
      <w:r w:rsidR="00E759EE" w:rsidRPr="00426D34">
        <w:rPr>
          <w:rFonts w:ascii="Arial" w:hAnsi="Arial" w:cs="Arial"/>
          <w:color w:val="000000"/>
          <w:sz w:val="22"/>
        </w:rPr>
        <w:t xml:space="preserve">the following revision: </w:t>
      </w:r>
    </w:p>
    <w:p w14:paraId="46056632" w14:textId="6A9C8FF4" w:rsidR="00E759EE" w:rsidRPr="00426D34" w:rsidRDefault="00E759EE" w:rsidP="00D6597C">
      <w:pPr>
        <w:autoSpaceDE w:val="0"/>
        <w:autoSpaceDN w:val="0"/>
        <w:adjustRightInd w:val="0"/>
        <w:spacing w:after="0" w:line="240" w:lineRule="auto"/>
        <w:rPr>
          <w:rFonts w:ascii="Arial" w:hAnsi="Arial" w:cs="Arial"/>
          <w:color w:val="000000"/>
          <w:sz w:val="22"/>
        </w:rPr>
      </w:pPr>
      <w:r w:rsidRPr="00426D34">
        <w:rPr>
          <w:rFonts w:ascii="Arial" w:hAnsi="Arial" w:cs="Arial"/>
          <w:color w:val="000000"/>
          <w:sz w:val="22"/>
        </w:rPr>
        <w:t>“Test molecules are usually incubated in the in vitro system at 37</w:t>
      </w:r>
      <w:r w:rsidRPr="00426D34">
        <w:rPr>
          <w:rFonts w:ascii="Arial" w:hAnsi="Arial" w:cs="Arial"/>
          <w:color w:val="000000"/>
          <w:sz w:val="22"/>
          <w:vertAlign w:val="superscript"/>
        </w:rPr>
        <w:t>o</w:t>
      </w:r>
      <w:r w:rsidRPr="00426D34">
        <w:rPr>
          <w:rFonts w:ascii="Arial" w:hAnsi="Arial" w:cs="Arial"/>
          <w:color w:val="000000"/>
          <w:sz w:val="22"/>
        </w:rPr>
        <w:t>C. However, the incubation temperature may differ between mammalian and non-mammalian cells.”</w:t>
      </w:r>
    </w:p>
    <w:p w14:paraId="1D1E7666" w14:textId="77777777" w:rsidR="00D40A6F" w:rsidRPr="00426D34" w:rsidRDefault="00D40A6F" w:rsidP="00EA7828">
      <w:pPr>
        <w:pStyle w:val="Default"/>
        <w:rPr>
          <w:rFonts w:ascii="Arial" w:hAnsi="Arial" w:cs="Arial"/>
          <w:sz w:val="22"/>
          <w:szCs w:val="22"/>
        </w:rPr>
      </w:pPr>
    </w:p>
    <w:p w14:paraId="2E621A54" w14:textId="77777777" w:rsidR="006161D0" w:rsidRDefault="006161D0" w:rsidP="00EA7828">
      <w:pPr>
        <w:pStyle w:val="Default"/>
        <w:rPr>
          <w:rFonts w:ascii="Arial" w:hAnsi="Arial" w:cs="Arial"/>
          <w:b/>
          <w:bCs/>
          <w:sz w:val="22"/>
          <w:szCs w:val="22"/>
        </w:rPr>
      </w:pPr>
    </w:p>
    <w:p w14:paraId="7D5E2FAC" w14:textId="2417569A"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 xml:space="preserve">Impact for public health, animal health and animal welfare </w:t>
      </w:r>
    </w:p>
    <w:p w14:paraId="3E5F0419" w14:textId="77777777" w:rsidR="00001E5B" w:rsidRPr="00426D34" w:rsidRDefault="00001E5B" w:rsidP="00EA7828">
      <w:pPr>
        <w:pStyle w:val="Default"/>
        <w:rPr>
          <w:rFonts w:ascii="Arial" w:hAnsi="Arial" w:cs="Arial"/>
          <w:sz w:val="22"/>
          <w:szCs w:val="22"/>
        </w:rPr>
      </w:pPr>
    </w:p>
    <w:p w14:paraId="2157DCC3" w14:textId="1A05E2D7" w:rsidR="00EA7828" w:rsidRPr="00426D34" w:rsidRDefault="003600B1" w:rsidP="00EA7828">
      <w:pPr>
        <w:pStyle w:val="Default"/>
        <w:rPr>
          <w:rFonts w:ascii="Arial" w:hAnsi="Arial" w:cs="Arial"/>
          <w:sz w:val="22"/>
          <w:szCs w:val="22"/>
        </w:rPr>
      </w:pPr>
      <w:r w:rsidRPr="00426D34">
        <w:rPr>
          <w:rFonts w:ascii="Arial" w:hAnsi="Arial" w:cs="Arial"/>
          <w:sz w:val="22"/>
          <w:szCs w:val="22"/>
        </w:rPr>
        <w:t xml:space="preserve">Providing clear guidance for </w:t>
      </w:r>
      <w:r w:rsidRPr="00426D34">
        <w:rPr>
          <w:rFonts w:ascii="Arial" w:hAnsi="Arial" w:cs="Arial"/>
          <w:i/>
          <w:iCs/>
          <w:sz w:val="22"/>
          <w:szCs w:val="22"/>
        </w:rPr>
        <w:t xml:space="preserve">in vitro </w:t>
      </w:r>
      <w:r w:rsidRPr="00426D34">
        <w:rPr>
          <w:rFonts w:ascii="Arial" w:hAnsi="Arial" w:cs="Arial"/>
          <w:sz w:val="22"/>
          <w:szCs w:val="22"/>
        </w:rPr>
        <w:t xml:space="preserve">studies will </w:t>
      </w:r>
      <w:r w:rsidR="001B3301" w:rsidRPr="00426D34">
        <w:rPr>
          <w:rFonts w:ascii="Arial" w:hAnsi="Arial" w:cs="Arial"/>
          <w:sz w:val="22"/>
          <w:szCs w:val="22"/>
        </w:rPr>
        <w:t>help reduce the number of animals needed for laboratory studie</w:t>
      </w:r>
      <w:r w:rsidR="00A81642" w:rsidRPr="00426D34">
        <w:rPr>
          <w:rFonts w:ascii="Arial" w:hAnsi="Arial" w:cs="Arial"/>
          <w:sz w:val="22"/>
          <w:szCs w:val="22"/>
        </w:rPr>
        <w:t>s, w</w:t>
      </w:r>
      <w:r w:rsidR="00483C8A" w:rsidRPr="00426D34">
        <w:rPr>
          <w:rFonts w:ascii="Arial" w:hAnsi="Arial" w:cs="Arial"/>
          <w:sz w:val="22"/>
          <w:szCs w:val="22"/>
        </w:rPr>
        <w:t>hich is line with the 3Rs.</w:t>
      </w:r>
    </w:p>
    <w:p w14:paraId="6E1C27B8" w14:textId="77777777" w:rsidR="00483C8A" w:rsidRDefault="00483C8A" w:rsidP="00EA7828">
      <w:pPr>
        <w:pStyle w:val="Default"/>
        <w:rPr>
          <w:rFonts w:ascii="Arial" w:hAnsi="Arial" w:cs="Arial"/>
          <w:sz w:val="22"/>
          <w:szCs w:val="22"/>
        </w:rPr>
      </w:pPr>
    </w:p>
    <w:p w14:paraId="4AD004A6" w14:textId="77777777" w:rsidR="006161D0" w:rsidRPr="00426D34" w:rsidRDefault="006161D0" w:rsidP="00EA7828">
      <w:pPr>
        <w:pStyle w:val="Default"/>
        <w:rPr>
          <w:rFonts w:ascii="Arial" w:hAnsi="Arial" w:cs="Arial"/>
          <w:sz w:val="22"/>
          <w:szCs w:val="22"/>
        </w:rPr>
      </w:pPr>
    </w:p>
    <w:p w14:paraId="42BCE14F" w14:textId="5AEBD441"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 xml:space="preserve">Anticipated benefit to: </w:t>
      </w:r>
    </w:p>
    <w:p w14:paraId="51EE81DA" w14:textId="77777777" w:rsidR="00483C8A" w:rsidRPr="00426D34" w:rsidRDefault="00483C8A" w:rsidP="00EA7828">
      <w:pPr>
        <w:pStyle w:val="Default"/>
        <w:rPr>
          <w:rFonts w:ascii="Arial" w:hAnsi="Arial" w:cs="Arial"/>
          <w:b/>
          <w:bCs/>
          <w:sz w:val="22"/>
          <w:szCs w:val="22"/>
        </w:rPr>
      </w:pPr>
    </w:p>
    <w:p w14:paraId="631C5D94" w14:textId="41F85719" w:rsidR="00EA7828" w:rsidRPr="00426D34" w:rsidRDefault="00EA7828" w:rsidP="00EA7828">
      <w:pPr>
        <w:pStyle w:val="Default"/>
        <w:rPr>
          <w:rFonts w:ascii="Arial" w:hAnsi="Arial" w:cs="Arial"/>
          <w:b/>
          <w:bCs/>
          <w:sz w:val="22"/>
          <w:szCs w:val="22"/>
        </w:rPr>
      </w:pPr>
      <w:r w:rsidRPr="00426D34">
        <w:rPr>
          <w:rFonts w:ascii="Arial" w:hAnsi="Arial" w:cs="Arial"/>
          <w:b/>
          <w:bCs/>
          <w:sz w:val="22"/>
          <w:szCs w:val="22"/>
        </w:rPr>
        <w:t xml:space="preserve">- Industry and Other Interested Parties </w:t>
      </w:r>
    </w:p>
    <w:p w14:paraId="6F32205D" w14:textId="71107828" w:rsidR="00EE0909" w:rsidRPr="00426D34" w:rsidRDefault="00EE0909" w:rsidP="00EA7828">
      <w:pPr>
        <w:pStyle w:val="Default"/>
        <w:rPr>
          <w:rFonts w:ascii="Arial" w:hAnsi="Arial" w:cs="Arial"/>
          <w:b/>
          <w:bCs/>
          <w:sz w:val="22"/>
          <w:szCs w:val="22"/>
        </w:rPr>
      </w:pPr>
    </w:p>
    <w:p w14:paraId="1FDE97C9" w14:textId="0FDCEFA2" w:rsidR="00EE0909" w:rsidRPr="00426D34" w:rsidRDefault="00EE0909" w:rsidP="00EA7828">
      <w:pPr>
        <w:pStyle w:val="Default"/>
        <w:rPr>
          <w:rFonts w:ascii="Arial" w:hAnsi="Arial" w:cs="Arial"/>
          <w:sz w:val="22"/>
          <w:szCs w:val="22"/>
        </w:rPr>
      </w:pPr>
      <w:r w:rsidRPr="00426D34">
        <w:rPr>
          <w:rFonts w:ascii="Arial" w:hAnsi="Arial" w:cs="Arial"/>
          <w:sz w:val="22"/>
          <w:szCs w:val="22"/>
        </w:rPr>
        <w:t xml:space="preserve">Industry </w:t>
      </w:r>
      <w:r w:rsidR="00C46916" w:rsidRPr="00426D34">
        <w:rPr>
          <w:rFonts w:ascii="Arial" w:hAnsi="Arial" w:cs="Arial"/>
          <w:sz w:val="22"/>
          <w:szCs w:val="22"/>
        </w:rPr>
        <w:t>w</w:t>
      </w:r>
      <w:r w:rsidRPr="00426D34">
        <w:rPr>
          <w:rFonts w:ascii="Arial" w:hAnsi="Arial" w:cs="Arial"/>
          <w:sz w:val="22"/>
          <w:szCs w:val="22"/>
        </w:rPr>
        <w:t xml:space="preserve">ould benefit from additional guidance regarding </w:t>
      </w:r>
      <w:r w:rsidR="007E1F13" w:rsidRPr="00426D34">
        <w:rPr>
          <w:rFonts w:ascii="Arial" w:hAnsi="Arial" w:cs="Arial"/>
          <w:i/>
          <w:iCs/>
          <w:sz w:val="22"/>
          <w:szCs w:val="22"/>
        </w:rPr>
        <w:t>in vitro</w:t>
      </w:r>
      <w:r w:rsidR="003A01CA" w:rsidRPr="00426D34">
        <w:rPr>
          <w:rFonts w:ascii="Arial" w:hAnsi="Arial" w:cs="Arial"/>
          <w:sz w:val="22"/>
          <w:szCs w:val="22"/>
        </w:rPr>
        <w:t xml:space="preserve"> comparative metabolism</w:t>
      </w:r>
      <w:r w:rsidRPr="00426D34">
        <w:rPr>
          <w:rFonts w:ascii="Arial" w:hAnsi="Arial" w:cs="Arial"/>
          <w:sz w:val="22"/>
          <w:szCs w:val="22"/>
        </w:rPr>
        <w:t xml:space="preserve"> studies to increase the chances of useful data being generated, which would reduce the number of review cycles and time for addressing human food safety information for veterinary drugs.</w:t>
      </w:r>
    </w:p>
    <w:p w14:paraId="6420AD16" w14:textId="77777777" w:rsidR="00483C8A" w:rsidRPr="00426D34" w:rsidRDefault="00483C8A" w:rsidP="00EA7828">
      <w:pPr>
        <w:pStyle w:val="Default"/>
        <w:rPr>
          <w:rFonts w:ascii="Arial" w:hAnsi="Arial" w:cs="Arial"/>
          <w:b/>
          <w:bCs/>
          <w:sz w:val="22"/>
          <w:szCs w:val="22"/>
        </w:rPr>
      </w:pPr>
    </w:p>
    <w:p w14:paraId="523ED45A" w14:textId="4BF5A97A" w:rsidR="00EA7828" w:rsidRPr="00426D34" w:rsidRDefault="00EA7828" w:rsidP="00EA7828">
      <w:pPr>
        <w:pStyle w:val="Default"/>
        <w:rPr>
          <w:rFonts w:ascii="Arial" w:hAnsi="Arial" w:cs="Arial"/>
          <w:b/>
          <w:bCs/>
          <w:sz w:val="22"/>
          <w:szCs w:val="22"/>
        </w:rPr>
      </w:pPr>
      <w:r w:rsidRPr="00426D34">
        <w:rPr>
          <w:rFonts w:ascii="Arial" w:hAnsi="Arial" w:cs="Arial"/>
          <w:b/>
          <w:bCs/>
          <w:sz w:val="22"/>
          <w:szCs w:val="22"/>
        </w:rPr>
        <w:t xml:space="preserve">- Regulatory Authorities </w:t>
      </w:r>
    </w:p>
    <w:p w14:paraId="2A737C26" w14:textId="2B6E7494" w:rsidR="00C46916" w:rsidRPr="00426D34" w:rsidRDefault="00C46916" w:rsidP="00EA7828">
      <w:pPr>
        <w:pStyle w:val="Default"/>
        <w:rPr>
          <w:rFonts w:ascii="Arial" w:hAnsi="Arial" w:cs="Arial"/>
          <w:b/>
          <w:bCs/>
          <w:sz w:val="22"/>
          <w:szCs w:val="22"/>
        </w:rPr>
      </w:pPr>
    </w:p>
    <w:p w14:paraId="477B2323" w14:textId="5E5E92E7" w:rsidR="00C46916" w:rsidRPr="00426D34" w:rsidRDefault="00C46916" w:rsidP="00EA7828">
      <w:pPr>
        <w:pStyle w:val="Default"/>
        <w:rPr>
          <w:rFonts w:ascii="Arial" w:hAnsi="Arial" w:cs="Arial"/>
          <w:sz w:val="22"/>
          <w:szCs w:val="22"/>
        </w:rPr>
      </w:pPr>
      <w:r w:rsidRPr="00426D34">
        <w:rPr>
          <w:rFonts w:ascii="Arial" w:hAnsi="Arial" w:cs="Arial"/>
          <w:sz w:val="22"/>
          <w:szCs w:val="22"/>
        </w:rPr>
        <w:t xml:space="preserve">Regulatory authorities would benefit </w:t>
      </w:r>
      <w:r w:rsidR="00465888" w:rsidRPr="00426D34">
        <w:rPr>
          <w:rFonts w:ascii="Arial" w:hAnsi="Arial" w:cs="Arial"/>
          <w:sz w:val="22"/>
          <w:szCs w:val="22"/>
        </w:rPr>
        <w:t>because</w:t>
      </w:r>
      <w:r w:rsidR="00412F38" w:rsidRPr="00426D34">
        <w:rPr>
          <w:rFonts w:ascii="Arial" w:hAnsi="Arial" w:cs="Arial"/>
          <w:sz w:val="22"/>
          <w:szCs w:val="22"/>
        </w:rPr>
        <w:t xml:space="preserve"> </w:t>
      </w:r>
      <w:r w:rsidR="00B21FD0" w:rsidRPr="00426D34">
        <w:rPr>
          <w:rFonts w:ascii="Arial" w:hAnsi="Arial" w:cs="Arial"/>
          <w:sz w:val="22"/>
          <w:szCs w:val="22"/>
        </w:rPr>
        <w:t xml:space="preserve">industry </w:t>
      </w:r>
      <w:r w:rsidR="00EE4839" w:rsidRPr="00426D34">
        <w:rPr>
          <w:rFonts w:ascii="Arial" w:hAnsi="Arial" w:cs="Arial"/>
          <w:sz w:val="22"/>
          <w:szCs w:val="22"/>
        </w:rPr>
        <w:t xml:space="preserve">could follow the global recommendations instead of each individual sponsor seeking </w:t>
      </w:r>
      <w:r w:rsidR="002448D3" w:rsidRPr="00426D34">
        <w:rPr>
          <w:rFonts w:ascii="Arial" w:hAnsi="Arial" w:cs="Arial"/>
          <w:sz w:val="22"/>
          <w:szCs w:val="22"/>
        </w:rPr>
        <w:t xml:space="preserve">guidance. Standardized studies </w:t>
      </w:r>
      <w:r w:rsidR="0051361F" w:rsidRPr="00426D34">
        <w:rPr>
          <w:rFonts w:ascii="Arial" w:hAnsi="Arial" w:cs="Arial"/>
          <w:sz w:val="22"/>
          <w:szCs w:val="22"/>
        </w:rPr>
        <w:t>provide a path for more consistent review</w:t>
      </w:r>
      <w:r w:rsidR="00293745" w:rsidRPr="00426D34">
        <w:rPr>
          <w:rFonts w:ascii="Arial" w:hAnsi="Arial" w:cs="Arial"/>
          <w:sz w:val="22"/>
          <w:szCs w:val="22"/>
        </w:rPr>
        <w:t xml:space="preserve"> and evaluation of the conduct and results. </w:t>
      </w:r>
    </w:p>
    <w:p w14:paraId="2A417101" w14:textId="77777777" w:rsidR="00483C8A" w:rsidRPr="00426D34" w:rsidRDefault="00483C8A" w:rsidP="00EA7828">
      <w:pPr>
        <w:pStyle w:val="Default"/>
        <w:rPr>
          <w:rFonts w:ascii="Arial" w:hAnsi="Arial" w:cs="Arial"/>
          <w:sz w:val="22"/>
          <w:szCs w:val="22"/>
        </w:rPr>
      </w:pPr>
    </w:p>
    <w:p w14:paraId="2EBB056F" w14:textId="77777777" w:rsidR="006161D0" w:rsidRDefault="006161D0" w:rsidP="00EA7828">
      <w:pPr>
        <w:pStyle w:val="Default"/>
        <w:rPr>
          <w:rFonts w:ascii="Arial" w:hAnsi="Arial" w:cs="Arial"/>
          <w:b/>
          <w:bCs/>
          <w:sz w:val="22"/>
          <w:szCs w:val="22"/>
        </w:rPr>
      </w:pPr>
    </w:p>
    <w:p w14:paraId="6B0DB990" w14:textId="57CC3017"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 xml:space="preserve">Timetable </w:t>
      </w:r>
    </w:p>
    <w:p w14:paraId="0894B2E4" w14:textId="0A38E649" w:rsidR="00EA7828" w:rsidRPr="00426D34" w:rsidRDefault="00EA7828" w:rsidP="00EA7828">
      <w:pPr>
        <w:pStyle w:val="Default"/>
        <w:rPr>
          <w:rFonts w:ascii="Arial" w:hAnsi="Arial" w:cs="Arial"/>
          <w:sz w:val="22"/>
          <w:szCs w:val="22"/>
        </w:rPr>
      </w:pPr>
    </w:p>
    <w:p w14:paraId="43E73418" w14:textId="75B36EBA" w:rsidR="00934FA7" w:rsidRPr="00426D34" w:rsidRDefault="00697A46" w:rsidP="00EA7828">
      <w:pPr>
        <w:pStyle w:val="Default"/>
        <w:rPr>
          <w:rFonts w:ascii="Arial" w:hAnsi="Arial" w:cs="Arial"/>
          <w:sz w:val="22"/>
          <w:szCs w:val="22"/>
        </w:rPr>
      </w:pPr>
      <w:r w:rsidRPr="00426D34">
        <w:rPr>
          <w:rFonts w:ascii="Arial" w:hAnsi="Arial" w:cs="Arial"/>
          <w:sz w:val="22"/>
          <w:szCs w:val="22"/>
        </w:rPr>
        <w:t>The c</w:t>
      </w:r>
      <w:r w:rsidR="00963757" w:rsidRPr="00426D34">
        <w:rPr>
          <w:rFonts w:ascii="Arial" w:hAnsi="Arial" w:cs="Arial"/>
          <w:sz w:val="22"/>
          <w:szCs w:val="22"/>
        </w:rPr>
        <w:t xml:space="preserve">oncept paper </w:t>
      </w:r>
      <w:r w:rsidR="00B3740B" w:rsidRPr="00426D34">
        <w:rPr>
          <w:rFonts w:ascii="Arial" w:hAnsi="Arial" w:cs="Arial"/>
          <w:sz w:val="22"/>
          <w:szCs w:val="22"/>
        </w:rPr>
        <w:t xml:space="preserve">would </w:t>
      </w:r>
      <w:r w:rsidR="00963757" w:rsidRPr="00426D34">
        <w:rPr>
          <w:rFonts w:ascii="Arial" w:hAnsi="Arial" w:cs="Arial"/>
          <w:sz w:val="22"/>
          <w:szCs w:val="22"/>
        </w:rPr>
        <w:t xml:space="preserve">be reviewed </w:t>
      </w:r>
      <w:r w:rsidR="00807BBD" w:rsidRPr="00426D34">
        <w:rPr>
          <w:rFonts w:ascii="Arial" w:hAnsi="Arial" w:cs="Arial"/>
          <w:sz w:val="22"/>
          <w:szCs w:val="22"/>
        </w:rPr>
        <w:t>at the November 2024</w:t>
      </w:r>
      <w:r w:rsidR="00282C0F" w:rsidRPr="00426D34">
        <w:rPr>
          <w:rFonts w:ascii="Arial" w:hAnsi="Arial" w:cs="Arial"/>
          <w:sz w:val="22"/>
          <w:szCs w:val="22"/>
        </w:rPr>
        <w:t>, meet</w:t>
      </w:r>
      <w:r w:rsidR="00D74B41" w:rsidRPr="00426D34">
        <w:rPr>
          <w:rFonts w:ascii="Arial" w:hAnsi="Arial" w:cs="Arial"/>
          <w:sz w:val="22"/>
          <w:szCs w:val="22"/>
        </w:rPr>
        <w:t>ing</w:t>
      </w:r>
      <w:r w:rsidR="00807BBD" w:rsidRPr="00426D34">
        <w:rPr>
          <w:rFonts w:ascii="Arial" w:hAnsi="Arial" w:cs="Arial"/>
          <w:sz w:val="22"/>
          <w:szCs w:val="22"/>
        </w:rPr>
        <w:t xml:space="preserve"> </w:t>
      </w:r>
      <w:r w:rsidR="00C53C37" w:rsidRPr="00426D34">
        <w:rPr>
          <w:rFonts w:ascii="Arial" w:hAnsi="Arial" w:cs="Arial"/>
          <w:sz w:val="22"/>
          <w:szCs w:val="22"/>
        </w:rPr>
        <w:t xml:space="preserve">by the </w:t>
      </w:r>
      <w:r w:rsidR="00031275" w:rsidRPr="00426D34">
        <w:rPr>
          <w:rFonts w:ascii="Arial" w:hAnsi="Arial" w:cs="Arial"/>
          <w:sz w:val="22"/>
          <w:szCs w:val="22"/>
        </w:rPr>
        <w:t>43</w:t>
      </w:r>
      <w:r w:rsidR="009A7E85" w:rsidRPr="00426D34">
        <w:rPr>
          <w:rFonts w:ascii="Arial" w:hAnsi="Arial" w:cs="Arial"/>
          <w:sz w:val="22"/>
          <w:szCs w:val="22"/>
          <w:vertAlign w:val="superscript"/>
        </w:rPr>
        <w:t>rd</w:t>
      </w:r>
      <w:r w:rsidR="009A7E85" w:rsidRPr="00426D34">
        <w:rPr>
          <w:rFonts w:ascii="Arial" w:hAnsi="Arial" w:cs="Arial"/>
          <w:sz w:val="22"/>
          <w:szCs w:val="22"/>
        </w:rPr>
        <w:t xml:space="preserve"> </w:t>
      </w:r>
      <w:r w:rsidR="00C53C37" w:rsidRPr="00426D34">
        <w:rPr>
          <w:rFonts w:ascii="Arial" w:hAnsi="Arial" w:cs="Arial"/>
          <w:sz w:val="22"/>
          <w:szCs w:val="22"/>
        </w:rPr>
        <w:t>VICH Steering Committee</w:t>
      </w:r>
      <w:r w:rsidR="009A7E85" w:rsidRPr="00426D34">
        <w:rPr>
          <w:rFonts w:ascii="Arial" w:hAnsi="Arial" w:cs="Arial"/>
          <w:sz w:val="22"/>
          <w:szCs w:val="22"/>
        </w:rPr>
        <w:t xml:space="preserve"> (SC). T</w:t>
      </w:r>
      <w:r w:rsidR="000275B8" w:rsidRPr="00426D34">
        <w:rPr>
          <w:rFonts w:ascii="Arial" w:hAnsi="Arial" w:cs="Arial"/>
          <w:sz w:val="22"/>
          <w:szCs w:val="22"/>
        </w:rPr>
        <w:t xml:space="preserve">he </w:t>
      </w:r>
      <w:r w:rsidR="00C53C37" w:rsidRPr="00426D34">
        <w:rPr>
          <w:rFonts w:ascii="Arial" w:hAnsi="Arial" w:cs="Arial"/>
          <w:sz w:val="22"/>
          <w:szCs w:val="22"/>
        </w:rPr>
        <w:t xml:space="preserve">revision of GL47 would </w:t>
      </w:r>
      <w:r w:rsidR="00D36C6A" w:rsidRPr="00426D34">
        <w:rPr>
          <w:rFonts w:ascii="Arial" w:hAnsi="Arial" w:cs="Arial"/>
          <w:sz w:val="22"/>
          <w:szCs w:val="22"/>
        </w:rPr>
        <w:t xml:space="preserve">aim to be completed by </w:t>
      </w:r>
      <w:r w:rsidR="00911349" w:rsidRPr="00426D34">
        <w:rPr>
          <w:rFonts w:ascii="Arial" w:hAnsi="Arial" w:cs="Arial"/>
          <w:sz w:val="22"/>
          <w:szCs w:val="22"/>
        </w:rPr>
        <w:t>the end of 2026.</w:t>
      </w:r>
    </w:p>
    <w:p w14:paraId="2E38A607" w14:textId="77777777" w:rsidR="00934FA7" w:rsidRPr="00426D34" w:rsidRDefault="00934FA7" w:rsidP="00EA7828">
      <w:pPr>
        <w:pStyle w:val="Default"/>
        <w:rPr>
          <w:rFonts w:ascii="Arial" w:hAnsi="Arial" w:cs="Arial"/>
          <w:sz w:val="22"/>
          <w:szCs w:val="22"/>
        </w:rPr>
      </w:pPr>
    </w:p>
    <w:p w14:paraId="281DF936" w14:textId="77777777" w:rsidR="006161D0" w:rsidRDefault="006161D0" w:rsidP="00EA7828">
      <w:pPr>
        <w:pStyle w:val="Default"/>
        <w:rPr>
          <w:rFonts w:ascii="Arial" w:hAnsi="Arial" w:cs="Arial"/>
          <w:b/>
          <w:bCs/>
          <w:sz w:val="22"/>
          <w:szCs w:val="22"/>
        </w:rPr>
      </w:pPr>
    </w:p>
    <w:p w14:paraId="4B9F85C2" w14:textId="2A696394" w:rsidR="00EA7828" w:rsidRPr="006161D0" w:rsidRDefault="00EA7828" w:rsidP="00EA7828">
      <w:pPr>
        <w:pStyle w:val="Default"/>
        <w:rPr>
          <w:rFonts w:ascii="Arial" w:hAnsi="Arial" w:cs="Arial"/>
          <w:sz w:val="28"/>
          <w:szCs w:val="28"/>
        </w:rPr>
      </w:pPr>
      <w:r w:rsidRPr="006161D0">
        <w:rPr>
          <w:rFonts w:ascii="Arial" w:hAnsi="Arial" w:cs="Arial"/>
          <w:b/>
          <w:bCs/>
          <w:sz w:val="28"/>
          <w:szCs w:val="28"/>
        </w:rPr>
        <w:t xml:space="preserve">Milestones </w:t>
      </w:r>
    </w:p>
    <w:p w14:paraId="41DB2E68" w14:textId="64487D81" w:rsidR="00EA7828" w:rsidRPr="00426D34" w:rsidRDefault="00EA7828" w:rsidP="00EA7828">
      <w:pPr>
        <w:pStyle w:val="Default"/>
        <w:rPr>
          <w:rFonts w:ascii="Arial" w:hAnsi="Arial" w:cs="Arial"/>
          <w:sz w:val="22"/>
          <w:szCs w:val="22"/>
        </w:rPr>
      </w:pPr>
    </w:p>
    <w:p w14:paraId="4C0399F3" w14:textId="0ED3C6E4" w:rsidR="00911349" w:rsidRPr="00426D34" w:rsidRDefault="00D74B41" w:rsidP="00EA7828">
      <w:pPr>
        <w:pStyle w:val="Default"/>
        <w:rPr>
          <w:rFonts w:ascii="Arial" w:hAnsi="Arial" w:cs="Arial"/>
          <w:sz w:val="22"/>
          <w:szCs w:val="22"/>
        </w:rPr>
      </w:pPr>
      <w:r w:rsidRPr="00426D34">
        <w:rPr>
          <w:rFonts w:ascii="Arial" w:hAnsi="Arial" w:cs="Arial"/>
          <w:sz w:val="22"/>
          <w:szCs w:val="22"/>
        </w:rPr>
        <w:t>Milestones for this project would be as follows:</w:t>
      </w:r>
    </w:p>
    <w:p w14:paraId="6D81D1B2" w14:textId="1EEED2E3" w:rsidR="00D74B41" w:rsidRPr="00426D34" w:rsidRDefault="00D74B41" w:rsidP="00EA7828">
      <w:pPr>
        <w:pStyle w:val="Default"/>
        <w:rPr>
          <w:rFonts w:ascii="Arial" w:hAnsi="Arial" w:cs="Arial"/>
          <w:sz w:val="22"/>
          <w:szCs w:val="22"/>
        </w:rPr>
      </w:pPr>
    </w:p>
    <w:p w14:paraId="4B1D15B9" w14:textId="0B49204B" w:rsidR="00187B07" w:rsidRPr="00426D34" w:rsidRDefault="00891C55" w:rsidP="00187B07">
      <w:pPr>
        <w:pStyle w:val="Default"/>
        <w:numPr>
          <w:ilvl w:val="0"/>
          <w:numId w:val="1"/>
        </w:numPr>
        <w:rPr>
          <w:rFonts w:ascii="Arial" w:hAnsi="Arial" w:cs="Arial"/>
          <w:sz w:val="22"/>
          <w:szCs w:val="22"/>
        </w:rPr>
      </w:pPr>
      <w:r w:rsidRPr="00426D34">
        <w:rPr>
          <w:rFonts w:ascii="Arial" w:hAnsi="Arial" w:cs="Arial"/>
          <w:sz w:val="22"/>
          <w:szCs w:val="22"/>
        </w:rPr>
        <w:t>December 2024 to April 2025</w:t>
      </w:r>
      <w:r w:rsidR="00076489" w:rsidRPr="00426D34">
        <w:rPr>
          <w:rFonts w:ascii="Arial" w:hAnsi="Arial" w:cs="Arial"/>
          <w:sz w:val="22"/>
          <w:szCs w:val="22"/>
        </w:rPr>
        <w:t xml:space="preserve"> </w:t>
      </w:r>
      <w:r w:rsidR="009267B7" w:rsidRPr="00426D34">
        <w:rPr>
          <w:rFonts w:ascii="Arial" w:hAnsi="Arial" w:cs="Arial"/>
          <w:sz w:val="22"/>
          <w:szCs w:val="22"/>
        </w:rPr>
        <w:t>–</w:t>
      </w:r>
      <w:r w:rsidR="00076489" w:rsidRPr="00426D34">
        <w:rPr>
          <w:rFonts w:ascii="Arial" w:hAnsi="Arial" w:cs="Arial"/>
          <w:sz w:val="22"/>
          <w:szCs w:val="22"/>
        </w:rPr>
        <w:t xml:space="preserve"> </w:t>
      </w:r>
      <w:r w:rsidR="009267B7" w:rsidRPr="00426D34">
        <w:rPr>
          <w:rFonts w:ascii="Arial" w:hAnsi="Arial" w:cs="Arial"/>
          <w:sz w:val="22"/>
          <w:szCs w:val="22"/>
        </w:rPr>
        <w:t xml:space="preserve">FDA and </w:t>
      </w:r>
      <w:r w:rsidR="00A24661" w:rsidRPr="00426D34">
        <w:rPr>
          <w:rFonts w:ascii="Arial" w:hAnsi="Arial" w:cs="Arial"/>
          <w:sz w:val="22"/>
          <w:szCs w:val="22"/>
        </w:rPr>
        <w:t>J</w:t>
      </w:r>
      <w:r w:rsidR="00F50D57" w:rsidRPr="00426D34">
        <w:rPr>
          <w:rFonts w:ascii="Arial" w:hAnsi="Arial" w:cs="Arial"/>
          <w:sz w:val="22"/>
          <w:szCs w:val="22"/>
        </w:rPr>
        <w:t>MAFF</w:t>
      </w:r>
      <w:r w:rsidR="00A24661" w:rsidRPr="00426D34">
        <w:rPr>
          <w:rFonts w:ascii="Arial" w:hAnsi="Arial" w:cs="Arial"/>
          <w:sz w:val="22"/>
          <w:szCs w:val="22"/>
        </w:rPr>
        <w:t xml:space="preserve"> (Ryoji Koike)</w:t>
      </w:r>
      <w:r w:rsidR="00F50D57" w:rsidRPr="00426D34">
        <w:rPr>
          <w:rFonts w:ascii="Arial" w:hAnsi="Arial" w:cs="Arial"/>
          <w:sz w:val="22"/>
          <w:szCs w:val="22"/>
        </w:rPr>
        <w:t xml:space="preserve"> </w:t>
      </w:r>
      <w:r w:rsidR="00A24661" w:rsidRPr="00426D34">
        <w:rPr>
          <w:rFonts w:ascii="Arial" w:hAnsi="Arial" w:cs="Arial"/>
          <w:sz w:val="22"/>
          <w:szCs w:val="22"/>
        </w:rPr>
        <w:t>will v</w:t>
      </w:r>
      <w:r w:rsidR="00187B07" w:rsidRPr="00426D34">
        <w:rPr>
          <w:rFonts w:ascii="Arial" w:hAnsi="Arial" w:cs="Arial"/>
          <w:sz w:val="22"/>
          <w:szCs w:val="22"/>
        </w:rPr>
        <w:t>irtual</w:t>
      </w:r>
      <w:r w:rsidR="00A24661" w:rsidRPr="00426D34">
        <w:rPr>
          <w:rFonts w:ascii="Arial" w:hAnsi="Arial" w:cs="Arial"/>
          <w:sz w:val="22"/>
          <w:szCs w:val="22"/>
        </w:rPr>
        <w:t>ly</w:t>
      </w:r>
      <w:r w:rsidR="00187B07" w:rsidRPr="00426D34">
        <w:rPr>
          <w:rFonts w:ascii="Arial" w:hAnsi="Arial" w:cs="Arial"/>
          <w:sz w:val="22"/>
          <w:szCs w:val="22"/>
        </w:rPr>
        <w:t xml:space="preserve"> solicitat</w:t>
      </w:r>
      <w:r w:rsidR="00A24661" w:rsidRPr="00426D34">
        <w:rPr>
          <w:rFonts w:ascii="Arial" w:hAnsi="Arial" w:cs="Arial"/>
          <w:sz w:val="22"/>
          <w:szCs w:val="22"/>
        </w:rPr>
        <w:t>e the</w:t>
      </w:r>
      <w:r w:rsidR="00187B07" w:rsidRPr="00426D34">
        <w:rPr>
          <w:rFonts w:ascii="Arial" w:hAnsi="Arial" w:cs="Arial"/>
          <w:sz w:val="22"/>
          <w:szCs w:val="22"/>
        </w:rPr>
        <w:t xml:space="preserve"> </w:t>
      </w:r>
      <w:r w:rsidR="005C22F5" w:rsidRPr="00426D34">
        <w:rPr>
          <w:rFonts w:ascii="Arial" w:hAnsi="Arial" w:cs="Arial"/>
          <w:sz w:val="22"/>
          <w:szCs w:val="22"/>
        </w:rPr>
        <w:t>M</w:t>
      </w:r>
      <w:r w:rsidR="00001E5B" w:rsidRPr="00426D34">
        <w:rPr>
          <w:rFonts w:ascii="Arial" w:hAnsi="Arial" w:cs="Arial"/>
          <w:sz w:val="22"/>
          <w:szCs w:val="22"/>
        </w:rPr>
        <w:t>R</w:t>
      </w:r>
      <w:r w:rsidR="00D633BC" w:rsidRPr="00426D34">
        <w:rPr>
          <w:rFonts w:ascii="Arial" w:hAnsi="Arial" w:cs="Arial"/>
          <w:sz w:val="22"/>
          <w:szCs w:val="22"/>
        </w:rPr>
        <w:t>K</w:t>
      </w:r>
      <w:r w:rsidR="00001E5B" w:rsidRPr="00426D34">
        <w:rPr>
          <w:rFonts w:ascii="Arial" w:hAnsi="Arial" w:cs="Arial"/>
          <w:sz w:val="22"/>
          <w:szCs w:val="22"/>
        </w:rPr>
        <w:t xml:space="preserve"> EWG</w:t>
      </w:r>
      <w:r w:rsidR="00CD3820" w:rsidRPr="00426D34">
        <w:rPr>
          <w:rFonts w:ascii="Arial" w:hAnsi="Arial" w:cs="Arial"/>
          <w:sz w:val="22"/>
          <w:szCs w:val="22"/>
        </w:rPr>
        <w:t xml:space="preserve"> members for </w:t>
      </w:r>
      <w:r w:rsidR="00063A08" w:rsidRPr="00426D34">
        <w:rPr>
          <w:rFonts w:ascii="Arial" w:hAnsi="Arial" w:cs="Arial"/>
          <w:sz w:val="22"/>
          <w:szCs w:val="22"/>
        </w:rPr>
        <w:t xml:space="preserve">initial </w:t>
      </w:r>
      <w:r w:rsidR="002145FC" w:rsidRPr="00426D34">
        <w:rPr>
          <w:rFonts w:ascii="Arial" w:hAnsi="Arial" w:cs="Arial"/>
          <w:sz w:val="22"/>
          <w:szCs w:val="22"/>
        </w:rPr>
        <w:t xml:space="preserve">suggestions </w:t>
      </w:r>
      <w:r w:rsidR="006F37C8" w:rsidRPr="00426D34">
        <w:rPr>
          <w:rFonts w:ascii="Arial" w:hAnsi="Arial" w:cs="Arial"/>
          <w:sz w:val="22"/>
          <w:szCs w:val="22"/>
        </w:rPr>
        <w:t>about revising</w:t>
      </w:r>
      <w:r w:rsidR="00063A08" w:rsidRPr="00426D34">
        <w:rPr>
          <w:rFonts w:ascii="Arial" w:hAnsi="Arial" w:cs="Arial"/>
          <w:sz w:val="22"/>
          <w:szCs w:val="22"/>
        </w:rPr>
        <w:t xml:space="preserve"> the guidance.</w:t>
      </w:r>
      <w:r w:rsidRPr="00426D34">
        <w:rPr>
          <w:rFonts w:ascii="Arial" w:hAnsi="Arial" w:cs="Arial"/>
          <w:sz w:val="22"/>
          <w:szCs w:val="22"/>
        </w:rPr>
        <w:t xml:space="preserve"> </w:t>
      </w:r>
    </w:p>
    <w:p w14:paraId="09789AA8" w14:textId="010115CE" w:rsidR="00046675" w:rsidRPr="00426D34" w:rsidRDefault="00076489" w:rsidP="00187B07">
      <w:pPr>
        <w:pStyle w:val="Default"/>
        <w:numPr>
          <w:ilvl w:val="0"/>
          <w:numId w:val="1"/>
        </w:numPr>
        <w:rPr>
          <w:rFonts w:ascii="Arial" w:hAnsi="Arial" w:cs="Arial"/>
          <w:sz w:val="22"/>
          <w:szCs w:val="22"/>
        </w:rPr>
      </w:pPr>
      <w:r w:rsidRPr="00426D34">
        <w:rPr>
          <w:rFonts w:ascii="Arial" w:hAnsi="Arial" w:cs="Arial"/>
          <w:sz w:val="22"/>
          <w:szCs w:val="22"/>
        </w:rPr>
        <w:t xml:space="preserve">April 2025 to </w:t>
      </w:r>
      <w:r w:rsidR="00046675" w:rsidRPr="00426D34">
        <w:rPr>
          <w:rFonts w:ascii="Arial" w:hAnsi="Arial" w:cs="Arial"/>
          <w:sz w:val="22"/>
          <w:szCs w:val="22"/>
        </w:rPr>
        <w:t>August</w:t>
      </w:r>
      <w:r w:rsidR="00A70D0A" w:rsidRPr="00426D34">
        <w:rPr>
          <w:rFonts w:ascii="Arial" w:hAnsi="Arial" w:cs="Arial"/>
          <w:sz w:val="22"/>
          <w:szCs w:val="22"/>
        </w:rPr>
        <w:t xml:space="preserve"> 2025 – </w:t>
      </w:r>
      <w:r w:rsidR="006F37C8" w:rsidRPr="00426D34">
        <w:rPr>
          <w:rFonts w:ascii="Arial" w:hAnsi="Arial" w:cs="Arial"/>
          <w:sz w:val="22"/>
          <w:szCs w:val="22"/>
        </w:rPr>
        <w:t xml:space="preserve">FDA in conjunction with AHI </w:t>
      </w:r>
      <w:r w:rsidR="00800812" w:rsidRPr="00426D34">
        <w:rPr>
          <w:rFonts w:ascii="Arial" w:hAnsi="Arial" w:cs="Arial"/>
          <w:sz w:val="22"/>
          <w:szCs w:val="22"/>
        </w:rPr>
        <w:t xml:space="preserve">and JMAFF </w:t>
      </w:r>
      <w:r w:rsidR="006F37C8" w:rsidRPr="00426D34">
        <w:rPr>
          <w:rFonts w:ascii="Arial" w:hAnsi="Arial" w:cs="Arial"/>
          <w:sz w:val="22"/>
          <w:szCs w:val="22"/>
        </w:rPr>
        <w:t>will p</w:t>
      </w:r>
      <w:r w:rsidR="002145FC" w:rsidRPr="00426D34">
        <w:rPr>
          <w:rFonts w:ascii="Arial" w:hAnsi="Arial" w:cs="Arial"/>
          <w:sz w:val="22"/>
          <w:szCs w:val="22"/>
        </w:rPr>
        <w:t xml:space="preserve">repare </w:t>
      </w:r>
      <w:r w:rsidR="00A60831" w:rsidRPr="00426D34">
        <w:rPr>
          <w:rFonts w:ascii="Arial" w:hAnsi="Arial" w:cs="Arial"/>
          <w:sz w:val="22"/>
          <w:szCs w:val="22"/>
        </w:rPr>
        <w:t xml:space="preserve">an initial </w:t>
      </w:r>
      <w:r w:rsidR="002145FC" w:rsidRPr="00426D34">
        <w:rPr>
          <w:rFonts w:ascii="Arial" w:hAnsi="Arial" w:cs="Arial"/>
          <w:sz w:val="22"/>
          <w:szCs w:val="22"/>
        </w:rPr>
        <w:t>revised guidance</w:t>
      </w:r>
      <w:r w:rsidR="00046675" w:rsidRPr="00426D34">
        <w:rPr>
          <w:rFonts w:ascii="Arial" w:hAnsi="Arial" w:cs="Arial"/>
          <w:sz w:val="22"/>
          <w:szCs w:val="22"/>
        </w:rPr>
        <w:t>.</w:t>
      </w:r>
    </w:p>
    <w:p w14:paraId="4A17DED1" w14:textId="6B115B87" w:rsidR="00063A08" w:rsidRPr="00426D34" w:rsidRDefault="00046675" w:rsidP="00187B07">
      <w:pPr>
        <w:pStyle w:val="Default"/>
        <w:numPr>
          <w:ilvl w:val="0"/>
          <w:numId w:val="1"/>
        </w:numPr>
        <w:rPr>
          <w:rFonts w:ascii="Arial" w:hAnsi="Arial" w:cs="Arial"/>
          <w:sz w:val="22"/>
          <w:szCs w:val="22"/>
        </w:rPr>
      </w:pPr>
      <w:r w:rsidRPr="00426D34">
        <w:rPr>
          <w:rFonts w:ascii="Arial" w:hAnsi="Arial" w:cs="Arial"/>
          <w:sz w:val="22"/>
          <w:szCs w:val="22"/>
        </w:rPr>
        <w:t xml:space="preserve">August 2025 to </w:t>
      </w:r>
      <w:r w:rsidR="00031691" w:rsidRPr="00426D34">
        <w:rPr>
          <w:rFonts w:ascii="Arial" w:hAnsi="Arial" w:cs="Arial"/>
          <w:sz w:val="22"/>
          <w:szCs w:val="22"/>
        </w:rPr>
        <w:t>November 2025 –</w:t>
      </w:r>
      <w:r w:rsidR="009267B7" w:rsidRPr="00426D34">
        <w:rPr>
          <w:rFonts w:ascii="Arial" w:hAnsi="Arial" w:cs="Arial"/>
          <w:sz w:val="22"/>
          <w:szCs w:val="22"/>
        </w:rPr>
        <w:t xml:space="preserve"> </w:t>
      </w:r>
      <w:r w:rsidR="00031691" w:rsidRPr="00426D34">
        <w:rPr>
          <w:rFonts w:ascii="Arial" w:hAnsi="Arial" w:cs="Arial"/>
          <w:sz w:val="22"/>
          <w:szCs w:val="22"/>
        </w:rPr>
        <w:t>MRK EWG members will provide feedback on the initial revised guidance</w:t>
      </w:r>
      <w:r w:rsidR="002704D4" w:rsidRPr="00426D34">
        <w:rPr>
          <w:rFonts w:ascii="Arial" w:hAnsi="Arial" w:cs="Arial"/>
          <w:sz w:val="22"/>
          <w:szCs w:val="22"/>
        </w:rPr>
        <w:t xml:space="preserve">. </w:t>
      </w:r>
      <w:r w:rsidR="00800812" w:rsidRPr="00426D34">
        <w:rPr>
          <w:rFonts w:ascii="Arial" w:hAnsi="Arial" w:cs="Arial"/>
          <w:sz w:val="22"/>
          <w:szCs w:val="22"/>
        </w:rPr>
        <w:t>If the revisions are extensive, t</w:t>
      </w:r>
      <w:r w:rsidR="002704D4" w:rsidRPr="00426D34">
        <w:rPr>
          <w:rFonts w:ascii="Arial" w:hAnsi="Arial" w:cs="Arial"/>
          <w:sz w:val="22"/>
          <w:szCs w:val="22"/>
        </w:rPr>
        <w:t xml:space="preserve">he EWG </w:t>
      </w:r>
      <w:r w:rsidR="00800812" w:rsidRPr="00426D34">
        <w:rPr>
          <w:rFonts w:ascii="Arial" w:hAnsi="Arial" w:cs="Arial"/>
          <w:sz w:val="22"/>
          <w:szCs w:val="22"/>
        </w:rPr>
        <w:t>may need to</w:t>
      </w:r>
      <w:r w:rsidR="002704D4" w:rsidRPr="00426D34">
        <w:rPr>
          <w:rFonts w:ascii="Arial" w:hAnsi="Arial" w:cs="Arial"/>
          <w:sz w:val="22"/>
          <w:szCs w:val="22"/>
        </w:rPr>
        <w:t xml:space="preserve"> meet in person at the November 2025 meeting to discuss the revisions.</w:t>
      </w:r>
    </w:p>
    <w:p w14:paraId="306A862B" w14:textId="0722522B" w:rsidR="00C80B7D" w:rsidRPr="00426D34" w:rsidRDefault="00C80B7D" w:rsidP="00187B07">
      <w:pPr>
        <w:pStyle w:val="Default"/>
        <w:numPr>
          <w:ilvl w:val="0"/>
          <w:numId w:val="1"/>
        </w:numPr>
        <w:rPr>
          <w:rFonts w:ascii="Arial" w:hAnsi="Arial" w:cs="Arial"/>
          <w:sz w:val="22"/>
          <w:szCs w:val="22"/>
        </w:rPr>
      </w:pPr>
      <w:r w:rsidRPr="00426D34">
        <w:rPr>
          <w:rFonts w:ascii="Arial" w:hAnsi="Arial" w:cs="Arial"/>
          <w:sz w:val="22"/>
          <w:szCs w:val="22"/>
        </w:rPr>
        <w:t xml:space="preserve">November 2025 to </w:t>
      </w:r>
      <w:r w:rsidR="00EF70EC" w:rsidRPr="00426D34">
        <w:rPr>
          <w:rFonts w:ascii="Arial" w:hAnsi="Arial" w:cs="Arial"/>
          <w:sz w:val="22"/>
          <w:szCs w:val="22"/>
        </w:rPr>
        <w:t>February</w:t>
      </w:r>
      <w:r w:rsidRPr="00426D34">
        <w:rPr>
          <w:rFonts w:ascii="Arial" w:hAnsi="Arial" w:cs="Arial"/>
          <w:sz w:val="22"/>
          <w:szCs w:val="22"/>
        </w:rPr>
        <w:t xml:space="preserve"> 2026 - </w:t>
      </w:r>
      <w:r w:rsidR="001A57AD" w:rsidRPr="00426D34">
        <w:rPr>
          <w:rFonts w:ascii="Arial" w:hAnsi="Arial" w:cs="Arial"/>
          <w:sz w:val="22"/>
          <w:szCs w:val="22"/>
        </w:rPr>
        <w:t>FDA and JMAFF in conjunction with AHI will prepare a second revision of the guidance.</w:t>
      </w:r>
    </w:p>
    <w:p w14:paraId="162304F5" w14:textId="77777777" w:rsidR="00954B9C" w:rsidRPr="00426D34" w:rsidRDefault="00EF70EC" w:rsidP="00187B07">
      <w:pPr>
        <w:pStyle w:val="Default"/>
        <w:numPr>
          <w:ilvl w:val="0"/>
          <w:numId w:val="1"/>
        </w:numPr>
        <w:rPr>
          <w:rFonts w:ascii="Arial" w:hAnsi="Arial" w:cs="Arial"/>
          <w:sz w:val="22"/>
          <w:szCs w:val="22"/>
        </w:rPr>
      </w:pPr>
      <w:r w:rsidRPr="00426D34">
        <w:rPr>
          <w:rFonts w:ascii="Arial" w:hAnsi="Arial" w:cs="Arial"/>
          <w:sz w:val="22"/>
          <w:szCs w:val="22"/>
        </w:rPr>
        <w:t>February</w:t>
      </w:r>
      <w:r w:rsidR="00D1060D" w:rsidRPr="00426D34">
        <w:rPr>
          <w:rFonts w:ascii="Arial" w:hAnsi="Arial" w:cs="Arial"/>
          <w:sz w:val="22"/>
          <w:szCs w:val="22"/>
        </w:rPr>
        <w:t xml:space="preserve"> 2026 to </w:t>
      </w:r>
      <w:r w:rsidR="000435B0" w:rsidRPr="00426D34">
        <w:rPr>
          <w:rFonts w:ascii="Arial" w:hAnsi="Arial" w:cs="Arial"/>
          <w:sz w:val="22"/>
          <w:szCs w:val="22"/>
        </w:rPr>
        <w:t>May</w:t>
      </w:r>
      <w:r w:rsidR="00D1060D" w:rsidRPr="00426D34">
        <w:rPr>
          <w:rFonts w:ascii="Arial" w:hAnsi="Arial" w:cs="Arial"/>
          <w:sz w:val="22"/>
          <w:szCs w:val="22"/>
        </w:rPr>
        <w:t xml:space="preserve"> 2026 </w:t>
      </w:r>
      <w:r w:rsidR="000435B0" w:rsidRPr="00426D34">
        <w:rPr>
          <w:rFonts w:ascii="Arial" w:hAnsi="Arial" w:cs="Arial"/>
          <w:sz w:val="22"/>
          <w:szCs w:val="22"/>
        </w:rPr>
        <w:t>–</w:t>
      </w:r>
      <w:r w:rsidR="00D1060D" w:rsidRPr="00426D34">
        <w:rPr>
          <w:rFonts w:ascii="Arial" w:hAnsi="Arial" w:cs="Arial"/>
          <w:sz w:val="22"/>
          <w:szCs w:val="22"/>
        </w:rPr>
        <w:t xml:space="preserve"> </w:t>
      </w:r>
      <w:r w:rsidR="000435B0" w:rsidRPr="00426D34">
        <w:rPr>
          <w:rFonts w:ascii="Arial" w:hAnsi="Arial" w:cs="Arial"/>
          <w:sz w:val="22"/>
          <w:szCs w:val="22"/>
        </w:rPr>
        <w:t>Final comments will be received from the EWG</w:t>
      </w:r>
      <w:r w:rsidR="00954B9C" w:rsidRPr="00426D34">
        <w:rPr>
          <w:rFonts w:ascii="Arial" w:hAnsi="Arial" w:cs="Arial"/>
          <w:sz w:val="22"/>
          <w:szCs w:val="22"/>
        </w:rPr>
        <w:t>.</w:t>
      </w:r>
    </w:p>
    <w:p w14:paraId="18012949" w14:textId="7FC08D7D" w:rsidR="00D1060D" w:rsidRPr="00426D34" w:rsidRDefault="000435B0" w:rsidP="00187B07">
      <w:pPr>
        <w:pStyle w:val="Default"/>
        <w:numPr>
          <w:ilvl w:val="0"/>
          <w:numId w:val="1"/>
        </w:numPr>
        <w:rPr>
          <w:rFonts w:ascii="Arial" w:hAnsi="Arial" w:cs="Arial"/>
          <w:sz w:val="22"/>
          <w:szCs w:val="22"/>
        </w:rPr>
      </w:pPr>
      <w:r w:rsidRPr="00426D34">
        <w:rPr>
          <w:rFonts w:ascii="Arial" w:hAnsi="Arial" w:cs="Arial"/>
          <w:sz w:val="22"/>
          <w:szCs w:val="22"/>
        </w:rPr>
        <w:t xml:space="preserve"> </w:t>
      </w:r>
      <w:r w:rsidR="008C48D8" w:rsidRPr="00426D34">
        <w:rPr>
          <w:rFonts w:ascii="Arial" w:hAnsi="Arial" w:cs="Arial"/>
          <w:sz w:val="22"/>
          <w:szCs w:val="22"/>
        </w:rPr>
        <w:t xml:space="preserve">May 2026 to </w:t>
      </w:r>
      <w:r w:rsidR="00635E63" w:rsidRPr="00426D34">
        <w:rPr>
          <w:rFonts w:ascii="Arial" w:hAnsi="Arial" w:cs="Arial"/>
          <w:sz w:val="22"/>
          <w:szCs w:val="22"/>
        </w:rPr>
        <w:t>June 2026 - T</w:t>
      </w:r>
      <w:r w:rsidRPr="00426D34">
        <w:rPr>
          <w:rFonts w:ascii="Arial" w:hAnsi="Arial" w:cs="Arial"/>
          <w:sz w:val="22"/>
          <w:szCs w:val="22"/>
        </w:rPr>
        <w:t xml:space="preserve">he revised guidance will be </w:t>
      </w:r>
      <w:r w:rsidR="00954B9C" w:rsidRPr="00426D34">
        <w:rPr>
          <w:rFonts w:ascii="Arial" w:hAnsi="Arial" w:cs="Arial"/>
          <w:sz w:val="22"/>
          <w:szCs w:val="22"/>
        </w:rPr>
        <w:t>prepared for publication as a draft guidance</w:t>
      </w:r>
      <w:r w:rsidR="00635E63" w:rsidRPr="00426D34">
        <w:rPr>
          <w:rFonts w:ascii="Arial" w:hAnsi="Arial" w:cs="Arial"/>
          <w:sz w:val="22"/>
          <w:szCs w:val="22"/>
        </w:rPr>
        <w:t xml:space="preserve"> for public comment.</w:t>
      </w:r>
    </w:p>
    <w:p w14:paraId="4B32F5EC" w14:textId="77777777" w:rsidR="00911349" w:rsidRPr="00426D34" w:rsidRDefault="00911349" w:rsidP="00EA7828">
      <w:pPr>
        <w:pStyle w:val="Default"/>
        <w:rPr>
          <w:rFonts w:ascii="Arial" w:hAnsi="Arial" w:cs="Arial"/>
          <w:sz w:val="22"/>
          <w:szCs w:val="22"/>
        </w:rPr>
      </w:pPr>
    </w:p>
    <w:p w14:paraId="474EDAA1" w14:textId="77777777" w:rsidR="006161D0" w:rsidRDefault="006161D0" w:rsidP="00EA7828">
      <w:pPr>
        <w:pStyle w:val="Default"/>
        <w:rPr>
          <w:rFonts w:ascii="Arial" w:hAnsi="Arial" w:cs="Arial"/>
          <w:b/>
          <w:bCs/>
          <w:sz w:val="22"/>
          <w:szCs w:val="22"/>
        </w:rPr>
      </w:pPr>
    </w:p>
    <w:p w14:paraId="109017D6" w14:textId="2C86B808" w:rsidR="00EA7828" w:rsidRPr="00192596" w:rsidRDefault="00EA7828" w:rsidP="00EA7828">
      <w:pPr>
        <w:pStyle w:val="Default"/>
        <w:rPr>
          <w:rFonts w:ascii="Arial" w:hAnsi="Arial" w:cs="Arial"/>
          <w:sz w:val="28"/>
          <w:szCs w:val="28"/>
        </w:rPr>
      </w:pPr>
      <w:r w:rsidRPr="00192596">
        <w:rPr>
          <w:rFonts w:ascii="Arial" w:hAnsi="Arial" w:cs="Arial"/>
          <w:b/>
          <w:bCs/>
          <w:sz w:val="28"/>
          <w:szCs w:val="28"/>
        </w:rPr>
        <w:t xml:space="preserve">Impact assessment for Industry </w:t>
      </w:r>
    </w:p>
    <w:p w14:paraId="02EF2E3C" w14:textId="2CC3CC14" w:rsidR="00EA7828" w:rsidRPr="00426D34" w:rsidRDefault="00EA7828" w:rsidP="00EA7828">
      <w:pPr>
        <w:pStyle w:val="Default"/>
        <w:rPr>
          <w:rFonts w:ascii="Arial" w:hAnsi="Arial" w:cs="Arial"/>
          <w:sz w:val="22"/>
          <w:szCs w:val="22"/>
        </w:rPr>
      </w:pPr>
    </w:p>
    <w:p w14:paraId="4E9EE83A" w14:textId="0BA3C8AC" w:rsidR="008E2D55" w:rsidRPr="00426D34" w:rsidRDefault="008E2D55" w:rsidP="008E2D55">
      <w:pPr>
        <w:pStyle w:val="Default"/>
        <w:rPr>
          <w:rFonts w:ascii="Arial" w:hAnsi="Arial" w:cs="Arial"/>
          <w:sz w:val="22"/>
          <w:szCs w:val="22"/>
        </w:rPr>
      </w:pPr>
      <w:r w:rsidRPr="00426D34">
        <w:rPr>
          <w:rFonts w:ascii="Arial" w:hAnsi="Arial" w:cs="Arial"/>
          <w:sz w:val="22"/>
          <w:szCs w:val="22"/>
        </w:rPr>
        <w:t>1.</w:t>
      </w:r>
      <w:r w:rsidR="004D09F8" w:rsidRPr="00426D34">
        <w:rPr>
          <w:rFonts w:ascii="Arial" w:hAnsi="Arial" w:cs="Arial"/>
          <w:sz w:val="22"/>
          <w:szCs w:val="22"/>
        </w:rPr>
        <w:t xml:space="preserve"> </w:t>
      </w:r>
      <w:r w:rsidRPr="00426D34">
        <w:rPr>
          <w:rFonts w:ascii="Arial" w:hAnsi="Arial" w:cs="Arial"/>
          <w:sz w:val="22"/>
          <w:szCs w:val="22"/>
        </w:rPr>
        <w:t xml:space="preserve">Provide clarity and global consistency </w:t>
      </w:r>
      <w:r w:rsidR="008158BE" w:rsidRPr="00426D34">
        <w:rPr>
          <w:rFonts w:ascii="Arial" w:hAnsi="Arial" w:cs="Arial"/>
          <w:sz w:val="22"/>
          <w:szCs w:val="22"/>
        </w:rPr>
        <w:t>for comparative metabolism studies.</w:t>
      </w:r>
    </w:p>
    <w:p w14:paraId="473D9551" w14:textId="245C7A61" w:rsidR="008E2D55" w:rsidRPr="00426D34" w:rsidRDefault="008E2D55" w:rsidP="008E2D55">
      <w:pPr>
        <w:pStyle w:val="Default"/>
        <w:rPr>
          <w:rFonts w:ascii="Arial" w:hAnsi="Arial" w:cs="Arial"/>
          <w:sz w:val="22"/>
          <w:szCs w:val="22"/>
        </w:rPr>
      </w:pPr>
      <w:r w:rsidRPr="00426D34">
        <w:rPr>
          <w:rFonts w:ascii="Arial" w:hAnsi="Arial" w:cs="Arial"/>
          <w:sz w:val="22"/>
          <w:szCs w:val="22"/>
        </w:rPr>
        <w:t>2.</w:t>
      </w:r>
      <w:r w:rsidR="008158BE" w:rsidRPr="00426D34">
        <w:rPr>
          <w:rFonts w:ascii="Arial" w:hAnsi="Arial" w:cs="Arial"/>
          <w:sz w:val="22"/>
          <w:szCs w:val="22"/>
        </w:rPr>
        <w:t xml:space="preserve"> </w:t>
      </w:r>
      <w:r w:rsidRPr="00426D34">
        <w:rPr>
          <w:rFonts w:ascii="Arial" w:hAnsi="Arial" w:cs="Arial"/>
          <w:sz w:val="22"/>
          <w:szCs w:val="22"/>
        </w:rPr>
        <w:t xml:space="preserve">Improve compliance with the </w:t>
      </w:r>
      <w:r w:rsidR="00554729" w:rsidRPr="00426D34">
        <w:rPr>
          <w:rFonts w:ascii="Arial" w:hAnsi="Arial" w:cs="Arial"/>
          <w:sz w:val="22"/>
          <w:szCs w:val="22"/>
        </w:rPr>
        <w:t xml:space="preserve">principles of the </w:t>
      </w:r>
      <w:r w:rsidRPr="00426D34">
        <w:rPr>
          <w:rFonts w:ascii="Arial" w:hAnsi="Arial" w:cs="Arial"/>
          <w:sz w:val="22"/>
          <w:szCs w:val="22"/>
        </w:rPr>
        <w:t>3Rs</w:t>
      </w:r>
      <w:r w:rsidR="00CC59D6" w:rsidRPr="00426D34">
        <w:rPr>
          <w:rFonts w:ascii="Arial" w:hAnsi="Arial" w:cs="Arial"/>
          <w:sz w:val="22"/>
          <w:szCs w:val="22"/>
        </w:rPr>
        <w:t>.</w:t>
      </w:r>
    </w:p>
    <w:p w14:paraId="6E78E2AB" w14:textId="0FB85CEC" w:rsidR="003C405F" w:rsidRPr="00426D34" w:rsidRDefault="008E2D55" w:rsidP="008E2D55">
      <w:pPr>
        <w:pStyle w:val="Default"/>
        <w:rPr>
          <w:rFonts w:ascii="Arial" w:hAnsi="Arial" w:cs="Arial"/>
          <w:sz w:val="22"/>
          <w:szCs w:val="22"/>
        </w:rPr>
      </w:pPr>
      <w:r w:rsidRPr="00426D34">
        <w:rPr>
          <w:rFonts w:ascii="Arial" w:hAnsi="Arial" w:cs="Arial"/>
          <w:sz w:val="22"/>
          <w:szCs w:val="22"/>
        </w:rPr>
        <w:t>3.</w:t>
      </w:r>
      <w:r w:rsidR="00554729" w:rsidRPr="00426D34">
        <w:rPr>
          <w:rFonts w:ascii="Arial" w:hAnsi="Arial" w:cs="Arial"/>
          <w:sz w:val="22"/>
          <w:szCs w:val="22"/>
        </w:rPr>
        <w:t xml:space="preserve"> </w:t>
      </w:r>
      <w:r w:rsidRPr="00426D34">
        <w:rPr>
          <w:rFonts w:ascii="Arial" w:hAnsi="Arial" w:cs="Arial"/>
          <w:sz w:val="22"/>
          <w:szCs w:val="22"/>
        </w:rPr>
        <w:t xml:space="preserve">Save resources and </w:t>
      </w:r>
      <w:r w:rsidR="00CC59D6" w:rsidRPr="00426D34">
        <w:rPr>
          <w:rFonts w:ascii="Arial" w:hAnsi="Arial" w:cs="Arial"/>
          <w:sz w:val="22"/>
          <w:szCs w:val="22"/>
        </w:rPr>
        <w:t>money</w:t>
      </w:r>
      <w:r w:rsidR="00D33C07" w:rsidRPr="00426D34">
        <w:rPr>
          <w:rFonts w:ascii="Arial" w:hAnsi="Arial" w:cs="Arial"/>
          <w:sz w:val="22"/>
          <w:szCs w:val="22"/>
        </w:rPr>
        <w:t xml:space="preserve"> by </w:t>
      </w:r>
      <w:r w:rsidR="00EA5C9A" w:rsidRPr="00426D34">
        <w:rPr>
          <w:rFonts w:ascii="Arial" w:hAnsi="Arial" w:cs="Arial"/>
          <w:sz w:val="22"/>
          <w:szCs w:val="22"/>
        </w:rPr>
        <w:t xml:space="preserve">conducting studies with design </w:t>
      </w:r>
      <w:r w:rsidR="0080390E" w:rsidRPr="00426D34">
        <w:rPr>
          <w:rFonts w:ascii="Arial" w:hAnsi="Arial" w:cs="Arial"/>
          <w:sz w:val="22"/>
          <w:szCs w:val="22"/>
        </w:rPr>
        <w:t>parameters that have global agreement.</w:t>
      </w:r>
    </w:p>
    <w:p w14:paraId="4E3D2CF8" w14:textId="77777777" w:rsidR="003C405F" w:rsidRDefault="003C405F" w:rsidP="00EA7828">
      <w:pPr>
        <w:pStyle w:val="Default"/>
        <w:rPr>
          <w:rFonts w:ascii="Arial" w:hAnsi="Arial" w:cs="Arial"/>
          <w:sz w:val="22"/>
          <w:szCs w:val="22"/>
        </w:rPr>
      </w:pPr>
    </w:p>
    <w:p w14:paraId="6A0FD323" w14:textId="77777777" w:rsidR="00192596" w:rsidRPr="00426D34" w:rsidRDefault="00192596" w:rsidP="00EA7828">
      <w:pPr>
        <w:pStyle w:val="Default"/>
        <w:rPr>
          <w:rFonts w:ascii="Arial" w:hAnsi="Arial" w:cs="Arial"/>
          <w:sz w:val="22"/>
          <w:szCs w:val="22"/>
        </w:rPr>
      </w:pPr>
    </w:p>
    <w:p w14:paraId="2CCD5DD5" w14:textId="32C0131F" w:rsidR="00EA7828" w:rsidRPr="00192596" w:rsidRDefault="00EA7828" w:rsidP="00EA7828">
      <w:pPr>
        <w:pStyle w:val="Default"/>
        <w:rPr>
          <w:rFonts w:ascii="Arial" w:hAnsi="Arial" w:cs="Arial"/>
          <w:sz w:val="28"/>
          <w:szCs w:val="28"/>
        </w:rPr>
      </w:pPr>
      <w:r w:rsidRPr="00192596">
        <w:rPr>
          <w:rFonts w:ascii="Arial" w:hAnsi="Arial" w:cs="Arial"/>
          <w:b/>
          <w:bCs/>
          <w:sz w:val="28"/>
          <w:szCs w:val="28"/>
        </w:rPr>
        <w:t xml:space="preserve">Impact assessment for Regulatory Authorities </w:t>
      </w:r>
    </w:p>
    <w:p w14:paraId="5D958A66" w14:textId="1919AC83" w:rsidR="00EA7828" w:rsidRPr="00426D34" w:rsidRDefault="00EA7828" w:rsidP="00EA7828">
      <w:pPr>
        <w:pStyle w:val="Default"/>
        <w:rPr>
          <w:rFonts w:ascii="Arial" w:hAnsi="Arial" w:cs="Arial"/>
          <w:sz w:val="22"/>
          <w:szCs w:val="22"/>
        </w:rPr>
      </w:pPr>
    </w:p>
    <w:p w14:paraId="5F5383EF" w14:textId="4992AE57" w:rsidR="004760C4" w:rsidRPr="00426D34" w:rsidRDefault="004760C4" w:rsidP="004760C4">
      <w:pPr>
        <w:pStyle w:val="Default"/>
        <w:rPr>
          <w:rFonts w:ascii="Arial" w:hAnsi="Arial" w:cs="Arial"/>
          <w:sz w:val="22"/>
          <w:szCs w:val="22"/>
        </w:rPr>
      </w:pPr>
      <w:r w:rsidRPr="00426D34">
        <w:rPr>
          <w:rFonts w:ascii="Arial" w:hAnsi="Arial" w:cs="Arial"/>
          <w:sz w:val="22"/>
          <w:szCs w:val="22"/>
        </w:rPr>
        <w:t>1.</w:t>
      </w:r>
      <w:r w:rsidR="00896EE6" w:rsidRPr="00426D34">
        <w:rPr>
          <w:rFonts w:ascii="Arial" w:hAnsi="Arial" w:cs="Arial"/>
          <w:sz w:val="22"/>
          <w:szCs w:val="22"/>
        </w:rPr>
        <w:t xml:space="preserve"> </w:t>
      </w:r>
      <w:r w:rsidRPr="00426D34">
        <w:rPr>
          <w:rFonts w:ascii="Arial" w:hAnsi="Arial" w:cs="Arial"/>
          <w:sz w:val="22"/>
          <w:szCs w:val="22"/>
        </w:rPr>
        <w:t xml:space="preserve">Bring consistency </w:t>
      </w:r>
      <w:r w:rsidR="00713031" w:rsidRPr="00426D34">
        <w:rPr>
          <w:rFonts w:ascii="Arial" w:hAnsi="Arial" w:cs="Arial"/>
          <w:sz w:val="22"/>
          <w:szCs w:val="22"/>
        </w:rPr>
        <w:t>to</w:t>
      </w:r>
      <w:r w:rsidRPr="00426D34">
        <w:rPr>
          <w:rFonts w:ascii="Arial" w:hAnsi="Arial" w:cs="Arial"/>
          <w:sz w:val="22"/>
          <w:szCs w:val="22"/>
        </w:rPr>
        <w:t xml:space="preserve"> the assessment of </w:t>
      </w:r>
      <w:r w:rsidR="00EE3780" w:rsidRPr="00426D34">
        <w:rPr>
          <w:rFonts w:ascii="Arial" w:hAnsi="Arial" w:cs="Arial"/>
          <w:sz w:val="22"/>
          <w:szCs w:val="22"/>
        </w:rPr>
        <w:t xml:space="preserve">comparative metabolism </w:t>
      </w:r>
      <w:r w:rsidR="00713031" w:rsidRPr="00426D34">
        <w:rPr>
          <w:rFonts w:ascii="Arial" w:hAnsi="Arial" w:cs="Arial"/>
          <w:sz w:val="22"/>
          <w:szCs w:val="22"/>
        </w:rPr>
        <w:t xml:space="preserve">studies </w:t>
      </w:r>
      <w:r w:rsidR="00EE3780" w:rsidRPr="00426D34">
        <w:rPr>
          <w:rFonts w:ascii="Arial" w:hAnsi="Arial" w:cs="Arial"/>
          <w:sz w:val="22"/>
          <w:szCs w:val="22"/>
        </w:rPr>
        <w:t xml:space="preserve">for </w:t>
      </w:r>
      <w:r w:rsidRPr="00426D34">
        <w:rPr>
          <w:rFonts w:ascii="Arial" w:hAnsi="Arial" w:cs="Arial"/>
          <w:sz w:val="22"/>
          <w:szCs w:val="22"/>
        </w:rPr>
        <w:t>veterinary</w:t>
      </w:r>
      <w:r w:rsidR="00EE3780" w:rsidRPr="00426D34">
        <w:rPr>
          <w:rFonts w:ascii="Arial" w:hAnsi="Arial" w:cs="Arial"/>
          <w:sz w:val="22"/>
          <w:szCs w:val="22"/>
        </w:rPr>
        <w:t xml:space="preserve"> drugs.</w:t>
      </w:r>
    </w:p>
    <w:p w14:paraId="08FBE321" w14:textId="7F319F35" w:rsidR="004760C4" w:rsidRPr="00426D34" w:rsidRDefault="004760C4" w:rsidP="004760C4">
      <w:pPr>
        <w:pStyle w:val="Default"/>
        <w:rPr>
          <w:rFonts w:ascii="Arial" w:hAnsi="Arial" w:cs="Arial"/>
          <w:sz w:val="22"/>
          <w:szCs w:val="22"/>
        </w:rPr>
      </w:pPr>
      <w:r w:rsidRPr="00426D34">
        <w:rPr>
          <w:rFonts w:ascii="Arial" w:hAnsi="Arial" w:cs="Arial"/>
          <w:sz w:val="22"/>
          <w:szCs w:val="22"/>
        </w:rPr>
        <w:t>2.</w:t>
      </w:r>
      <w:r w:rsidR="00896EE6" w:rsidRPr="00426D34">
        <w:rPr>
          <w:rFonts w:ascii="Arial" w:hAnsi="Arial" w:cs="Arial"/>
          <w:sz w:val="22"/>
          <w:szCs w:val="22"/>
        </w:rPr>
        <w:t xml:space="preserve"> </w:t>
      </w:r>
      <w:r w:rsidR="00082F97" w:rsidRPr="00426D34">
        <w:rPr>
          <w:rFonts w:ascii="Arial" w:hAnsi="Arial" w:cs="Arial"/>
          <w:sz w:val="22"/>
          <w:szCs w:val="22"/>
        </w:rPr>
        <w:t>Improve availability</w:t>
      </w:r>
      <w:r w:rsidR="0066390D" w:rsidRPr="00426D34">
        <w:rPr>
          <w:rFonts w:ascii="Arial" w:hAnsi="Arial" w:cs="Arial"/>
          <w:sz w:val="22"/>
          <w:szCs w:val="22"/>
        </w:rPr>
        <w:t xml:space="preserve"> of veterinary drugs by </w:t>
      </w:r>
      <w:r w:rsidR="00D06CB6" w:rsidRPr="00426D34">
        <w:rPr>
          <w:rFonts w:ascii="Arial" w:hAnsi="Arial" w:cs="Arial"/>
          <w:sz w:val="22"/>
          <w:szCs w:val="22"/>
        </w:rPr>
        <w:t xml:space="preserve">decreasing the number of review cycles and </w:t>
      </w:r>
      <w:r w:rsidR="00E700F3" w:rsidRPr="00426D34">
        <w:rPr>
          <w:rFonts w:ascii="Arial" w:hAnsi="Arial" w:cs="Arial"/>
          <w:sz w:val="22"/>
          <w:szCs w:val="22"/>
        </w:rPr>
        <w:t xml:space="preserve">potentially </w:t>
      </w:r>
      <w:r w:rsidRPr="00426D34">
        <w:rPr>
          <w:rFonts w:ascii="Arial" w:hAnsi="Arial" w:cs="Arial"/>
          <w:sz w:val="22"/>
          <w:szCs w:val="22"/>
        </w:rPr>
        <w:t>shorten</w:t>
      </w:r>
      <w:r w:rsidR="0066390D" w:rsidRPr="00426D34">
        <w:rPr>
          <w:rFonts w:ascii="Arial" w:hAnsi="Arial" w:cs="Arial"/>
          <w:sz w:val="22"/>
          <w:szCs w:val="22"/>
        </w:rPr>
        <w:t>ing</w:t>
      </w:r>
      <w:r w:rsidRPr="00426D34">
        <w:rPr>
          <w:rFonts w:ascii="Arial" w:hAnsi="Arial" w:cs="Arial"/>
          <w:sz w:val="22"/>
          <w:szCs w:val="22"/>
        </w:rPr>
        <w:t xml:space="preserve"> the development timeline.</w:t>
      </w:r>
    </w:p>
    <w:p w14:paraId="6DDDEFDE" w14:textId="77777777" w:rsidR="004760C4" w:rsidRPr="00426D34" w:rsidRDefault="004760C4" w:rsidP="00EA7828">
      <w:pPr>
        <w:pStyle w:val="Default"/>
        <w:rPr>
          <w:rFonts w:ascii="Arial" w:hAnsi="Arial" w:cs="Arial"/>
          <w:sz w:val="22"/>
          <w:szCs w:val="22"/>
        </w:rPr>
      </w:pPr>
    </w:p>
    <w:p w14:paraId="6FB5B49B" w14:textId="77777777" w:rsidR="00192596" w:rsidRDefault="00192596" w:rsidP="00EA7828">
      <w:pPr>
        <w:pStyle w:val="Default"/>
        <w:rPr>
          <w:rFonts w:ascii="Arial" w:hAnsi="Arial" w:cs="Arial"/>
          <w:b/>
          <w:bCs/>
          <w:sz w:val="22"/>
          <w:szCs w:val="22"/>
        </w:rPr>
      </w:pPr>
    </w:p>
    <w:p w14:paraId="4CEB499D" w14:textId="0B388241" w:rsidR="00EA7828" w:rsidRPr="00192596" w:rsidRDefault="00EA7828" w:rsidP="00EA7828">
      <w:pPr>
        <w:pStyle w:val="Default"/>
        <w:rPr>
          <w:rFonts w:ascii="Arial" w:hAnsi="Arial" w:cs="Arial"/>
          <w:sz w:val="28"/>
          <w:szCs w:val="28"/>
        </w:rPr>
      </w:pPr>
      <w:r w:rsidRPr="00192596">
        <w:rPr>
          <w:rFonts w:ascii="Arial" w:hAnsi="Arial" w:cs="Arial"/>
          <w:b/>
          <w:bCs/>
          <w:sz w:val="28"/>
          <w:szCs w:val="28"/>
        </w:rPr>
        <w:t xml:space="preserve">References to literature, existing relevant international guidelines or standards (e.g. ICH, OECD, CODEX, </w:t>
      </w:r>
      <w:r w:rsidR="00192596" w:rsidRPr="00192596">
        <w:rPr>
          <w:rFonts w:ascii="Arial" w:hAnsi="Arial" w:cs="Arial"/>
          <w:b/>
          <w:bCs/>
          <w:sz w:val="28"/>
          <w:szCs w:val="28"/>
        </w:rPr>
        <w:t>JECFA…</w:t>
      </w:r>
      <w:r w:rsidRPr="00192596">
        <w:rPr>
          <w:rFonts w:ascii="Arial" w:hAnsi="Arial" w:cs="Arial"/>
          <w:b/>
          <w:bCs/>
          <w:sz w:val="28"/>
          <w:szCs w:val="28"/>
        </w:rPr>
        <w:t xml:space="preserve">) </w:t>
      </w:r>
    </w:p>
    <w:p w14:paraId="7973EEB6" w14:textId="20C296A0" w:rsidR="00EA7828" w:rsidRPr="00426D34" w:rsidRDefault="00EA7828" w:rsidP="00291526">
      <w:pPr>
        <w:spacing w:after="0"/>
        <w:rPr>
          <w:rFonts w:ascii="Arial" w:hAnsi="Arial" w:cs="Arial"/>
          <w:sz w:val="22"/>
        </w:rPr>
      </w:pPr>
    </w:p>
    <w:p w14:paraId="64192A8D" w14:textId="019ADF6A" w:rsidR="00291526" w:rsidRPr="00426D34" w:rsidRDefault="00D74893" w:rsidP="00EA7828">
      <w:pPr>
        <w:rPr>
          <w:rFonts w:ascii="Arial" w:hAnsi="Arial" w:cs="Arial"/>
          <w:sz w:val="22"/>
        </w:rPr>
      </w:pPr>
      <w:r w:rsidRPr="00426D34">
        <w:rPr>
          <w:rFonts w:ascii="Arial" w:hAnsi="Arial" w:cs="Arial"/>
          <w:sz w:val="22"/>
        </w:rPr>
        <w:t xml:space="preserve">The </w:t>
      </w:r>
      <w:r w:rsidR="00291526" w:rsidRPr="00426D34">
        <w:rPr>
          <w:rFonts w:ascii="Arial" w:hAnsi="Arial" w:cs="Arial"/>
          <w:sz w:val="22"/>
        </w:rPr>
        <w:t xml:space="preserve">OECD guidance (No. 286) </w:t>
      </w:r>
      <w:r w:rsidR="003C5861" w:rsidRPr="00426D34">
        <w:rPr>
          <w:rFonts w:ascii="Arial" w:hAnsi="Arial" w:cs="Arial"/>
          <w:sz w:val="22"/>
        </w:rPr>
        <w:t xml:space="preserve">and the FDA </w:t>
      </w:r>
      <w:r w:rsidR="0050164B" w:rsidRPr="00426D34">
        <w:rPr>
          <w:rFonts w:ascii="Arial" w:hAnsi="Arial" w:cs="Arial"/>
          <w:sz w:val="22"/>
        </w:rPr>
        <w:t xml:space="preserve">draft </w:t>
      </w:r>
      <w:r w:rsidR="003C5861" w:rsidRPr="00426D34">
        <w:rPr>
          <w:rFonts w:ascii="Arial" w:hAnsi="Arial" w:cs="Arial"/>
          <w:sz w:val="22"/>
        </w:rPr>
        <w:t>guidance</w:t>
      </w:r>
      <w:r w:rsidR="0050164B" w:rsidRPr="00426D34">
        <w:rPr>
          <w:rFonts w:ascii="Arial" w:hAnsi="Arial" w:cs="Arial"/>
          <w:sz w:val="22"/>
        </w:rPr>
        <w:t xml:space="preserve"> (</w:t>
      </w:r>
      <w:hyperlink r:id="rId10" w:history="1">
        <w:r w:rsidR="0050164B" w:rsidRPr="00426D34">
          <w:rPr>
            <w:rStyle w:val="Lienhypertexte"/>
            <w:rFonts w:ascii="Arial" w:hAnsi="Arial" w:cs="Arial"/>
            <w:sz w:val="22"/>
          </w:rPr>
          <w:t>https://www.regulations.gov/docket/FDA-2017-D-5961/document</w:t>
        </w:r>
      </w:hyperlink>
      <w:r w:rsidR="0050164B" w:rsidRPr="00426D34">
        <w:rPr>
          <w:rFonts w:ascii="Arial" w:hAnsi="Arial" w:cs="Arial"/>
          <w:sz w:val="22"/>
        </w:rPr>
        <w:t xml:space="preserve">) </w:t>
      </w:r>
      <w:r w:rsidR="00291526" w:rsidRPr="00426D34">
        <w:rPr>
          <w:rFonts w:ascii="Arial" w:hAnsi="Arial" w:cs="Arial"/>
          <w:sz w:val="22"/>
        </w:rPr>
        <w:t xml:space="preserve">may contain relevant recommendations </w:t>
      </w:r>
      <w:r w:rsidR="009E4B99" w:rsidRPr="00426D34">
        <w:rPr>
          <w:rFonts w:ascii="Arial" w:hAnsi="Arial" w:cs="Arial"/>
          <w:sz w:val="22"/>
        </w:rPr>
        <w:t xml:space="preserve">about </w:t>
      </w:r>
      <w:r w:rsidR="009E4B99" w:rsidRPr="00426D34">
        <w:rPr>
          <w:rFonts w:ascii="Arial" w:hAnsi="Arial" w:cs="Arial"/>
          <w:i/>
          <w:iCs/>
          <w:sz w:val="22"/>
        </w:rPr>
        <w:t xml:space="preserve">in vitro </w:t>
      </w:r>
      <w:r w:rsidR="009E4B99" w:rsidRPr="00426D34">
        <w:rPr>
          <w:rFonts w:ascii="Arial" w:hAnsi="Arial" w:cs="Arial"/>
          <w:sz w:val="22"/>
        </w:rPr>
        <w:t xml:space="preserve">test systems </w:t>
      </w:r>
      <w:r w:rsidR="00291526" w:rsidRPr="00426D34">
        <w:rPr>
          <w:rFonts w:ascii="Arial" w:hAnsi="Arial" w:cs="Arial"/>
          <w:sz w:val="22"/>
        </w:rPr>
        <w:t xml:space="preserve">that could be incorporated into GL47. </w:t>
      </w:r>
      <w:r w:rsidR="0050164B" w:rsidRPr="00426D34">
        <w:rPr>
          <w:rFonts w:ascii="Arial" w:hAnsi="Arial" w:cs="Arial"/>
          <w:sz w:val="22"/>
        </w:rPr>
        <w:t>The title of the FDA draft guidance is, “</w:t>
      </w:r>
      <w:r w:rsidR="00114C66" w:rsidRPr="00426D34">
        <w:rPr>
          <w:rFonts w:ascii="Arial" w:hAnsi="Arial" w:cs="Arial"/>
          <w:sz w:val="22"/>
        </w:rPr>
        <w:t>In Vitro Metabolism- and Transporter- Mediated Drug-Drug Interaction Studies</w:t>
      </w:r>
      <w:r w:rsidR="009737CD" w:rsidRPr="00426D34">
        <w:rPr>
          <w:rFonts w:ascii="Arial" w:hAnsi="Arial" w:cs="Arial"/>
          <w:sz w:val="22"/>
        </w:rPr>
        <w:t>”.</w:t>
      </w:r>
    </w:p>
    <w:sectPr w:rsidR="00291526" w:rsidRPr="00426D34" w:rsidSect="006161D0">
      <w:headerReference w:type="first" r:id="rId11"/>
      <w:pgSz w:w="11906" w:h="17338"/>
      <w:pgMar w:top="1253" w:right="1418" w:bottom="1418" w:left="1418" w:header="426" w:footer="72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282610" w14:textId="77777777" w:rsidR="00472CCE" w:rsidRDefault="00472CCE" w:rsidP="00A20573">
      <w:pPr>
        <w:spacing w:after="0" w:line="240" w:lineRule="auto"/>
      </w:pPr>
      <w:r>
        <w:separator/>
      </w:r>
    </w:p>
  </w:endnote>
  <w:endnote w:type="continuationSeparator" w:id="0">
    <w:p w14:paraId="70646AF2" w14:textId="77777777" w:rsidR="00472CCE" w:rsidRDefault="00472CCE" w:rsidP="00A20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A51166" w14:textId="77777777" w:rsidR="00472CCE" w:rsidRDefault="00472CCE" w:rsidP="00A20573">
      <w:pPr>
        <w:spacing w:after="0" w:line="240" w:lineRule="auto"/>
      </w:pPr>
      <w:r>
        <w:separator/>
      </w:r>
    </w:p>
  </w:footnote>
  <w:footnote w:type="continuationSeparator" w:id="0">
    <w:p w14:paraId="031CB294" w14:textId="77777777" w:rsidR="00472CCE" w:rsidRDefault="00472CCE" w:rsidP="00A205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4CEB1" w14:textId="2C066FE6" w:rsidR="006161D0" w:rsidRDefault="006161D0" w:rsidP="006161D0">
    <w:pPr>
      <w:pStyle w:val="En-tte"/>
      <w:ind w:left="-426"/>
    </w:pPr>
    <w:r>
      <w:rPr>
        <w:noProof/>
      </w:rPr>
      <w:drawing>
        <wp:inline distT="0" distB="0" distL="0" distR="0" wp14:anchorId="0DFF91BD" wp14:editId="2086C891">
          <wp:extent cx="4724400" cy="876300"/>
          <wp:effectExtent l="0" t="0" r="0" b="0"/>
          <wp:docPr id="2070040969" name="Bild 1"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A black background with blu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4724400" cy="876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0E50ED7"/>
    <w:multiLevelType w:val="hybridMultilevel"/>
    <w:tmpl w:val="880E1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07080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828"/>
    <w:rsid w:val="00001E5B"/>
    <w:rsid w:val="0000249C"/>
    <w:rsid w:val="00005721"/>
    <w:rsid w:val="00011CB6"/>
    <w:rsid w:val="0001368E"/>
    <w:rsid w:val="000243D9"/>
    <w:rsid w:val="00027118"/>
    <w:rsid w:val="000275B8"/>
    <w:rsid w:val="0003080F"/>
    <w:rsid w:val="00031275"/>
    <w:rsid w:val="00031691"/>
    <w:rsid w:val="00032A68"/>
    <w:rsid w:val="00033140"/>
    <w:rsid w:val="00033236"/>
    <w:rsid w:val="00036DD5"/>
    <w:rsid w:val="00041D94"/>
    <w:rsid w:val="0004352D"/>
    <w:rsid w:val="000435B0"/>
    <w:rsid w:val="00043DFB"/>
    <w:rsid w:val="00044DD5"/>
    <w:rsid w:val="00046675"/>
    <w:rsid w:val="0005012F"/>
    <w:rsid w:val="00051C23"/>
    <w:rsid w:val="00063A08"/>
    <w:rsid w:val="00063A5D"/>
    <w:rsid w:val="00065BBE"/>
    <w:rsid w:val="0006655C"/>
    <w:rsid w:val="00067BC8"/>
    <w:rsid w:val="00071FE8"/>
    <w:rsid w:val="000720DC"/>
    <w:rsid w:val="0007497C"/>
    <w:rsid w:val="00076489"/>
    <w:rsid w:val="00077A52"/>
    <w:rsid w:val="00082F97"/>
    <w:rsid w:val="00086E76"/>
    <w:rsid w:val="0009711B"/>
    <w:rsid w:val="000A0B66"/>
    <w:rsid w:val="000A12F1"/>
    <w:rsid w:val="000A4196"/>
    <w:rsid w:val="000B0482"/>
    <w:rsid w:val="000B7474"/>
    <w:rsid w:val="000C381E"/>
    <w:rsid w:val="000C4EFB"/>
    <w:rsid w:val="000D3313"/>
    <w:rsid w:val="000E4945"/>
    <w:rsid w:val="000E5BAC"/>
    <w:rsid w:val="00101A1C"/>
    <w:rsid w:val="00106C22"/>
    <w:rsid w:val="00107D98"/>
    <w:rsid w:val="00110CAB"/>
    <w:rsid w:val="00111DAA"/>
    <w:rsid w:val="00111F9B"/>
    <w:rsid w:val="00114440"/>
    <w:rsid w:val="00114C66"/>
    <w:rsid w:val="00115650"/>
    <w:rsid w:val="00116FBB"/>
    <w:rsid w:val="00131ED0"/>
    <w:rsid w:val="00132FA0"/>
    <w:rsid w:val="00133407"/>
    <w:rsid w:val="00134A2B"/>
    <w:rsid w:val="00134CC3"/>
    <w:rsid w:val="00145FFD"/>
    <w:rsid w:val="00146A3F"/>
    <w:rsid w:val="0015193B"/>
    <w:rsid w:val="00154A19"/>
    <w:rsid w:val="0015578B"/>
    <w:rsid w:val="00157B05"/>
    <w:rsid w:val="0016022E"/>
    <w:rsid w:val="0016141E"/>
    <w:rsid w:val="001720E9"/>
    <w:rsid w:val="00187B07"/>
    <w:rsid w:val="00192596"/>
    <w:rsid w:val="00194BCF"/>
    <w:rsid w:val="00195C2F"/>
    <w:rsid w:val="001A0FBF"/>
    <w:rsid w:val="001A57AD"/>
    <w:rsid w:val="001A71F2"/>
    <w:rsid w:val="001A78C8"/>
    <w:rsid w:val="001AF38B"/>
    <w:rsid w:val="001B3301"/>
    <w:rsid w:val="001C5850"/>
    <w:rsid w:val="001D279A"/>
    <w:rsid w:val="001D4FCD"/>
    <w:rsid w:val="001D784B"/>
    <w:rsid w:val="001E0075"/>
    <w:rsid w:val="001E6292"/>
    <w:rsid w:val="001E6AC3"/>
    <w:rsid w:val="001E6B53"/>
    <w:rsid w:val="001F32FE"/>
    <w:rsid w:val="001F42CF"/>
    <w:rsid w:val="001F5A2A"/>
    <w:rsid w:val="00202ADB"/>
    <w:rsid w:val="00203914"/>
    <w:rsid w:val="0021126A"/>
    <w:rsid w:val="002145FC"/>
    <w:rsid w:val="00231742"/>
    <w:rsid w:val="00231F29"/>
    <w:rsid w:val="002320D4"/>
    <w:rsid w:val="0023570E"/>
    <w:rsid w:val="002402AE"/>
    <w:rsid w:val="00242B91"/>
    <w:rsid w:val="00243FA2"/>
    <w:rsid w:val="002448D3"/>
    <w:rsid w:val="002452D9"/>
    <w:rsid w:val="002704D4"/>
    <w:rsid w:val="002709C0"/>
    <w:rsid w:val="00271C9B"/>
    <w:rsid w:val="0027744B"/>
    <w:rsid w:val="002805FD"/>
    <w:rsid w:val="00280C7B"/>
    <w:rsid w:val="00282C0F"/>
    <w:rsid w:val="00284D52"/>
    <w:rsid w:val="00285528"/>
    <w:rsid w:val="00287C64"/>
    <w:rsid w:val="00290ECC"/>
    <w:rsid w:val="00291526"/>
    <w:rsid w:val="00293745"/>
    <w:rsid w:val="00295277"/>
    <w:rsid w:val="002A0F8A"/>
    <w:rsid w:val="002A193A"/>
    <w:rsid w:val="002A4D32"/>
    <w:rsid w:val="002A4D3A"/>
    <w:rsid w:val="002B4543"/>
    <w:rsid w:val="002B5A2A"/>
    <w:rsid w:val="002D3F99"/>
    <w:rsid w:val="002E31EE"/>
    <w:rsid w:val="002E5630"/>
    <w:rsid w:val="002E57B9"/>
    <w:rsid w:val="002E7A29"/>
    <w:rsid w:val="002F1304"/>
    <w:rsid w:val="002F3E06"/>
    <w:rsid w:val="002F6DEA"/>
    <w:rsid w:val="002F77BA"/>
    <w:rsid w:val="003013F6"/>
    <w:rsid w:val="00306AC5"/>
    <w:rsid w:val="003133CA"/>
    <w:rsid w:val="00313C11"/>
    <w:rsid w:val="00322B3F"/>
    <w:rsid w:val="003245D7"/>
    <w:rsid w:val="00337A93"/>
    <w:rsid w:val="0034247D"/>
    <w:rsid w:val="00345428"/>
    <w:rsid w:val="00346EBA"/>
    <w:rsid w:val="003502D3"/>
    <w:rsid w:val="003600B1"/>
    <w:rsid w:val="00360F46"/>
    <w:rsid w:val="00366861"/>
    <w:rsid w:val="00366884"/>
    <w:rsid w:val="00366FC0"/>
    <w:rsid w:val="003676A4"/>
    <w:rsid w:val="0037011B"/>
    <w:rsid w:val="003702EF"/>
    <w:rsid w:val="00376979"/>
    <w:rsid w:val="003769E4"/>
    <w:rsid w:val="00376C35"/>
    <w:rsid w:val="00384732"/>
    <w:rsid w:val="00384EC5"/>
    <w:rsid w:val="003912C9"/>
    <w:rsid w:val="003A01CA"/>
    <w:rsid w:val="003A3DA1"/>
    <w:rsid w:val="003A5489"/>
    <w:rsid w:val="003B0FC9"/>
    <w:rsid w:val="003B42E2"/>
    <w:rsid w:val="003B47D3"/>
    <w:rsid w:val="003B77E9"/>
    <w:rsid w:val="003C405F"/>
    <w:rsid w:val="003C54C9"/>
    <w:rsid w:val="003C5861"/>
    <w:rsid w:val="003C709B"/>
    <w:rsid w:val="003C7790"/>
    <w:rsid w:val="003D16AF"/>
    <w:rsid w:val="003D2141"/>
    <w:rsid w:val="003D79EE"/>
    <w:rsid w:val="003E0A3F"/>
    <w:rsid w:val="003F1D70"/>
    <w:rsid w:val="003F1F54"/>
    <w:rsid w:val="003F2F46"/>
    <w:rsid w:val="003F7CFB"/>
    <w:rsid w:val="00405D97"/>
    <w:rsid w:val="004070D6"/>
    <w:rsid w:val="00410B6F"/>
    <w:rsid w:val="00412F38"/>
    <w:rsid w:val="00413944"/>
    <w:rsid w:val="004259AA"/>
    <w:rsid w:val="00426D34"/>
    <w:rsid w:val="004303A1"/>
    <w:rsid w:val="004349F4"/>
    <w:rsid w:val="0044007C"/>
    <w:rsid w:val="0044343B"/>
    <w:rsid w:val="0044519B"/>
    <w:rsid w:val="00450A1F"/>
    <w:rsid w:val="00457B30"/>
    <w:rsid w:val="00457BA1"/>
    <w:rsid w:val="00465888"/>
    <w:rsid w:val="00472CCE"/>
    <w:rsid w:val="004749E6"/>
    <w:rsid w:val="004760C4"/>
    <w:rsid w:val="00482E24"/>
    <w:rsid w:val="00483C8A"/>
    <w:rsid w:val="00484B74"/>
    <w:rsid w:val="004860AD"/>
    <w:rsid w:val="00492782"/>
    <w:rsid w:val="00496621"/>
    <w:rsid w:val="004A160E"/>
    <w:rsid w:val="004A7F50"/>
    <w:rsid w:val="004B1AC4"/>
    <w:rsid w:val="004C28BB"/>
    <w:rsid w:val="004C50FF"/>
    <w:rsid w:val="004D09F8"/>
    <w:rsid w:val="004D3D16"/>
    <w:rsid w:val="004D7E16"/>
    <w:rsid w:val="004E2185"/>
    <w:rsid w:val="004E3173"/>
    <w:rsid w:val="004F13BA"/>
    <w:rsid w:val="004F3E58"/>
    <w:rsid w:val="004F5B5D"/>
    <w:rsid w:val="004F605F"/>
    <w:rsid w:val="0050164B"/>
    <w:rsid w:val="00502381"/>
    <w:rsid w:val="00503532"/>
    <w:rsid w:val="00505F3F"/>
    <w:rsid w:val="00507115"/>
    <w:rsid w:val="0050711E"/>
    <w:rsid w:val="0051361F"/>
    <w:rsid w:val="00513A8D"/>
    <w:rsid w:val="005150D3"/>
    <w:rsid w:val="0052126C"/>
    <w:rsid w:val="005247CB"/>
    <w:rsid w:val="00534755"/>
    <w:rsid w:val="00541DAF"/>
    <w:rsid w:val="00543988"/>
    <w:rsid w:val="005544D5"/>
    <w:rsid w:val="00554729"/>
    <w:rsid w:val="00555337"/>
    <w:rsid w:val="005637DE"/>
    <w:rsid w:val="00564880"/>
    <w:rsid w:val="00564CCB"/>
    <w:rsid w:val="00565557"/>
    <w:rsid w:val="005803E3"/>
    <w:rsid w:val="00585C5C"/>
    <w:rsid w:val="00591C1A"/>
    <w:rsid w:val="005967AB"/>
    <w:rsid w:val="005A77A0"/>
    <w:rsid w:val="005B1F97"/>
    <w:rsid w:val="005C0259"/>
    <w:rsid w:val="005C22F5"/>
    <w:rsid w:val="005C448A"/>
    <w:rsid w:val="005D1B02"/>
    <w:rsid w:val="005D64C7"/>
    <w:rsid w:val="005E3064"/>
    <w:rsid w:val="005E4490"/>
    <w:rsid w:val="005E52F5"/>
    <w:rsid w:val="005E7DE0"/>
    <w:rsid w:val="005F24A0"/>
    <w:rsid w:val="005F2B67"/>
    <w:rsid w:val="005F42EE"/>
    <w:rsid w:val="00603BBC"/>
    <w:rsid w:val="00605BB3"/>
    <w:rsid w:val="00611224"/>
    <w:rsid w:val="00612534"/>
    <w:rsid w:val="00614073"/>
    <w:rsid w:val="006161D0"/>
    <w:rsid w:val="006216A1"/>
    <w:rsid w:val="006221B0"/>
    <w:rsid w:val="00630CC1"/>
    <w:rsid w:val="00635E63"/>
    <w:rsid w:val="00640D8A"/>
    <w:rsid w:val="0064101E"/>
    <w:rsid w:val="0064243A"/>
    <w:rsid w:val="00642E1B"/>
    <w:rsid w:val="0064324A"/>
    <w:rsid w:val="00657806"/>
    <w:rsid w:val="00661160"/>
    <w:rsid w:val="0066390D"/>
    <w:rsid w:val="006738AA"/>
    <w:rsid w:val="00684BF9"/>
    <w:rsid w:val="00697A46"/>
    <w:rsid w:val="006A74FA"/>
    <w:rsid w:val="006A76F8"/>
    <w:rsid w:val="006B3064"/>
    <w:rsid w:val="006C079A"/>
    <w:rsid w:val="006D0744"/>
    <w:rsid w:val="006D4C17"/>
    <w:rsid w:val="006E3CDC"/>
    <w:rsid w:val="006F0253"/>
    <w:rsid w:val="006F37C8"/>
    <w:rsid w:val="006F3AE6"/>
    <w:rsid w:val="006F7649"/>
    <w:rsid w:val="006F7D90"/>
    <w:rsid w:val="0070420E"/>
    <w:rsid w:val="00712E6E"/>
    <w:rsid w:val="00713031"/>
    <w:rsid w:val="00720CFC"/>
    <w:rsid w:val="00721D13"/>
    <w:rsid w:val="00723C62"/>
    <w:rsid w:val="00733099"/>
    <w:rsid w:val="0073352D"/>
    <w:rsid w:val="00734A5A"/>
    <w:rsid w:val="007362E9"/>
    <w:rsid w:val="007419B9"/>
    <w:rsid w:val="00743255"/>
    <w:rsid w:val="00745E0C"/>
    <w:rsid w:val="0074790E"/>
    <w:rsid w:val="007510D7"/>
    <w:rsid w:val="007552DA"/>
    <w:rsid w:val="00761938"/>
    <w:rsid w:val="00763780"/>
    <w:rsid w:val="00763DAD"/>
    <w:rsid w:val="007648CE"/>
    <w:rsid w:val="00764CE2"/>
    <w:rsid w:val="00764F0A"/>
    <w:rsid w:val="00770253"/>
    <w:rsid w:val="00771EBC"/>
    <w:rsid w:val="007739F2"/>
    <w:rsid w:val="00774864"/>
    <w:rsid w:val="007764C4"/>
    <w:rsid w:val="00776C1D"/>
    <w:rsid w:val="007810AE"/>
    <w:rsid w:val="00783C01"/>
    <w:rsid w:val="0078708E"/>
    <w:rsid w:val="00792FCE"/>
    <w:rsid w:val="007936E8"/>
    <w:rsid w:val="00796E49"/>
    <w:rsid w:val="007A16D1"/>
    <w:rsid w:val="007A4F7F"/>
    <w:rsid w:val="007B0CB5"/>
    <w:rsid w:val="007B0E0B"/>
    <w:rsid w:val="007B31C1"/>
    <w:rsid w:val="007D0F31"/>
    <w:rsid w:val="007D4155"/>
    <w:rsid w:val="007D41CB"/>
    <w:rsid w:val="007D4D5D"/>
    <w:rsid w:val="007D5E47"/>
    <w:rsid w:val="007D6152"/>
    <w:rsid w:val="007E1F13"/>
    <w:rsid w:val="007E2A2C"/>
    <w:rsid w:val="007F086B"/>
    <w:rsid w:val="007F64DB"/>
    <w:rsid w:val="00800812"/>
    <w:rsid w:val="00800D31"/>
    <w:rsid w:val="00801B69"/>
    <w:rsid w:val="0080390E"/>
    <w:rsid w:val="00807BBD"/>
    <w:rsid w:val="00807DD9"/>
    <w:rsid w:val="00811093"/>
    <w:rsid w:val="0081256C"/>
    <w:rsid w:val="00812702"/>
    <w:rsid w:val="00814661"/>
    <w:rsid w:val="008158BE"/>
    <w:rsid w:val="00822D14"/>
    <w:rsid w:val="00825D98"/>
    <w:rsid w:val="0083068A"/>
    <w:rsid w:val="00831298"/>
    <w:rsid w:val="00840FDF"/>
    <w:rsid w:val="00845225"/>
    <w:rsid w:val="00846279"/>
    <w:rsid w:val="008527FD"/>
    <w:rsid w:val="00860701"/>
    <w:rsid w:val="0086171E"/>
    <w:rsid w:val="0087469D"/>
    <w:rsid w:val="008752C0"/>
    <w:rsid w:val="008767EF"/>
    <w:rsid w:val="00891C55"/>
    <w:rsid w:val="00892226"/>
    <w:rsid w:val="00894814"/>
    <w:rsid w:val="00895FFB"/>
    <w:rsid w:val="008963E7"/>
    <w:rsid w:val="00896DD1"/>
    <w:rsid w:val="00896EE6"/>
    <w:rsid w:val="00897708"/>
    <w:rsid w:val="008A570E"/>
    <w:rsid w:val="008B0585"/>
    <w:rsid w:val="008B0D4D"/>
    <w:rsid w:val="008B6498"/>
    <w:rsid w:val="008B73C7"/>
    <w:rsid w:val="008C4338"/>
    <w:rsid w:val="008C48D8"/>
    <w:rsid w:val="008C6116"/>
    <w:rsid w:val="008D3106"/>
    <w:rsid w:val="008D3EBD"/>
    <w:rsid w:val="008D3F3E"/>
    <w:rsid w:val="008D4558"/>
    <w:rsid w:val="008E2682"/>
    <w:rsid w:val="008E2D55"/>
    <w:rsid w:val="008E3801"/>
    <w:rsid w:val="008E388E"/>
    <w:rsid w:val="008E39CB"/>
    <w:rsid w:val="008F23D5"/>
    <w:rsid w:val="00900B43"/>
    <w:rsid w:val="009025D0"/>
    <w:rsid w:val="00902772"/>
    <w:rsid w:val="009033EB"/>
    <w:rsid w:val="00911349"/>
    <w:rsid w:val="009138EC"/>
    <w:rsid w:val="009204ED"/>
    <w:rsid w:val="009207D0"/>
    <w:rsid w:val="0092233B"/>
    <w:rsid w:val="00923D23"/>
    <w:rsid w:val="00925945"/>
    <w:rsid w:val="009267B7"/>
    <w:rsid w:val="00933C75"/>
    <w:rsid w:val="00934FA7"/>
    <w:rsid w:val="009368CA"/>
    <w:rsid w:val="009374BC"/>
    <w:rsid w:val="00940B60"/>
    <w:rsid w:val="009473F8"/>
    <w:rsid w:val="0095113E"/>
    <w:rsid w:val="00954B9C"/>
    <w:rsid w:val="009562F7"/>
    <w:rsid w:val="00956F34"/>
    <w:rsid w:val="00957A97"/>
    <w:rsid w:val="00963757"/>
    <w:rsid w:val="00970C02"/>
    <w:rsid w:val="009737CD"/>
    <w:rsid w:val="00974B94"/>
    <w:rsid w:val="00975201"/>
    <w:rsid w:val="009774FE"/>
    <w:rsid w:val="0097768F"/>
    <w:rsid w:val="00977AC2"/>
    <w:rsid w:val="00981921"/>
    <w:rsid w:val="009830F0"/>
    <w:rsid w:val="00983423"/>
    <w:rsid w:val="00991A8C"/>
    <w:rsid w:val="00995DAF"/>
    <w:rsid w:val="0099671B"/>
    <w:rsid w:val="00996C6C"/>
    <w:rsid w:val="009A6DF3"/>
    <w:rsid w:val="009A6FDF"/>
    <w:rsid w:val="009A7E85"/>
    <w:rsid w:val="009B11A2"/>
    <w:rsid w:val="009B3B9B"/>
    <w:rsid w:val="009B65BE"/>
    <w:rsid w:val="009C6856"/>
    <w:rsid w:val="009C6EE8"/>
    <w:rsid w:val="009D41B2"/>
    <w:rsid w:val="009D49C5"/>
    <w:rsid w:val="009D6CB2"/>
    <w:rsid w:val="009E4B99"/>
    <w:rsid w:val="009F1ED3"/>
    <w:rsid w:val="009F28D3"/>
    <w:rsid w:val="009F6363"/>
    <w:rsid w:val="00A04233"/>
    <w:rsid w:val="00A0610A"/>
    <w:rsid w:val="00A12BCA"/>
    <w:rsid w:val="00A12C93"/>
    <w:rsid w:val="00A165A2"/>
    <w:rsid w:val="00A20573"/>
    <w:rsid w:val="00A238C5"/>
    <w:rsid w:val="00A24661"/>
    <w:rsid w:val="00A25C2B"/>
    <w:rsid w:val="00A32DFA"/>
    <w:rsid w:val="00A35076"/>
    <w:rsid w:val="00A358AD"/>
    <w:rsid w:val="00A3592C"/>
    <w:rsid w:val="00A407B6"/>
    <w:rsid w:val="00A44274"/>
    <w:rsid w:val="00A463F5"/>
    <w:rsid w:val="00A5082E"/>
    <w:rsid w:val="00A5337F"/>
    <w:rsid w:val="00A57191"/>
    <w:rsid w:val="00A60831"/>
    <w:rsid w:val="00A6316D"/>
    <w:rsid w:val="00A70D0A"/>
    <w:rsid w:val="00A70D96"/>
    <w:rsid w:val="00A72F1E"/>
    <w:rsid w:val="00A76FD7"/>
    <w:rsid w:val="00A81642"/>
    <w:rsid w:val="00A90BB1"/>
    <w:rsid w:val="00AA1A92"/>
    <w:rsid w:val="00AA32C1"/>
    <w:rsid w:val="00AA738C"/>
    <w:rsid w:val="00AA7AA7"/>
    <w:rsid w:val="00AB5E29"/>
    <w:rsid w:val="00AD5973"/>
    <w:rsid w:val="00AD5A42"/>
    <w:rsid w:val="00AE2873"/>
    <w:rsid w:val="00AE380D"/>
    <w:rsid w:val="00AE5D19"/>
    <w:rsid w:val="00AE6967"/>
    <w:rsid w:val="00B0695F"/>
    <w:rsid w:val="00B06C8B"/>
    <w:rsid w:val="00B20A17"/>
    <w:rsid w:val="00B21FD0"/>
    <w:rsid w:val="00B23EF0"/>
    <w:rsid w:val="00B267C3"/>
    <w:rsid w:val="00B27B02"/>
    <w:rsid w:val="00B34BB9"/>
    <w:rsid w:val="00B3740B"/>
    <w:rsid w:val="00B40232"/>
    <w:rsid w:val="00B55403"/>
    <w:rsid w:val="00B55C80"/>
    <w:rsid w:val="00B56B65"/>
    <w:rsid w:val="00B6497C"/>
    <w:rsid w:val="00B66412"/>
    <w:rsid w:val="00B7077A"/>
    <w:rsid w:val="00B7349C"/>
    <w:rsid w:val="00B77350"/>
    <w:rsid w:val="00B82A8D"/>
    <w:rsid w:val="00B82B56"/>
    <w:rsid w:val="00B83233"/>
    <w:rsid w:val="00B95F18"/>
    <w:rsid w:val="00B966F8"/>
    <w:rsid w:val="00B96731"/>
    <w:rsid w:val="00BA139E"/>
    <w:rsid w:val="00BA1D92"/>
    <w:rsid w:val="00BA4102"/>
    <w:rsid w:val="00BB7CCC"/>
    <w:rsid w:val="00BC2838"/>
    <w:rsid w:val="00BC5CA2"/>
    <w:rsid w:val="00BD23E5"/>
    <w:rsid w:val="00BE0005"/>
    <w:rsid w:val="00BE1537"/>
    <w:rsid w:val="00BE57DB"/>
    <w:rsid w:val="00C009B3"/>
    <w:rsid w:val="00C05290"/>
    <w:rsid w:val="00C20395"/>
    <w:rsid w:val="00C2284A"/>
    <w:rsid w:val="00C22BE0"/>
    <w:rsid w:val="00C23B55"/>
    <w:rsid w:val="00C25F8E"/>
    <w:rsid w:val="00C32EEA"/>
    <w:rsid w:val="00C421F8"/>
    <w:rsid w:val="00C43E7D"/>
    <w:rsid w:val="00C46916"/>
    <w:rsid w:val="00C53C37"/>
    <w:rsid w:val="00C53F46"/>
    <w:rsid w:val="00C545CA"/>
    <w:rsid w:val="00C551F8"/>
    <w:rsid w:val="00C55D21"/>
    <w:rsid w:val="00C56B6A"/>
    <w:rsid w:val="00C61001"/>
    <w:rsid w:val="00C63C07"/>
    <w:rsid w:val="00C66E0E"/>
    <w:rsid w:val="00C71F3B"/>
    <w:rsid w:val="00C80B7D"/>
    <w:rsid w:val="00C8592B"/>
    <w:rsid w:val="00C86BF0"/>
    <w:rsid w:val="00C924CB"/>
    <w:rsid w:val="00C974E4"/>
    <w:rsid w:val="00CA49CD"/>
    <w:rsid w:val="00CA6777"/>
    <w:rsid w:val="00CB0353"/>
    <w:rsid w:val="00CB29CC"/>
    <w:rsid w:val="00CB3763"/>
    <w:rsid w:val="00CB4521"/>
    <w:rsid w:val="00CC0096"/>
    <w:rsid w:val="00CC03A3"/>
    <w:rsid w:val="00CC59D6"/>
    <w:rsid w:val="00CC78FC"/>
    <w:rsid w:val="00CD041A"/>
    <w:rsid w:val="00CD2A8E"/>
    <w:rsid w:val="00CD2ABA"/>
    <w:rsid w:val="00CD3820"/>
    <w:rsid w:val="00CD6485"/>
    <w:rsid w:val="00CE15B9"/>
    <w:rsid w:val="00CE4631"/>
    <w:rsid w:val="00CE4878"/>
    <w:rsid w:val="00CE70EB"/>
    <w:rsid w:val="00CF0ED3"/>
    <w:rsid w:val="00CF21FD"/>
    <w:rsid w:val="00CF2490"/>
    <w:rsid w:val="00CF30DE"/>
    <w:rsid w:val="00CF4646"/>
    <w:rsid w:val="00CF5B9B"/>
    <w:rsid w:val="00D06CB6"/>
    <w:rsid w:val="00D07EB2"/>
    <w:rsid w:val="00D1060D"/>
    <w:rsid w:val="00D1245F"/>
    <w:rsid w:val="00D155F1"/>
    <w:rsid w:val="00D17400"/>
    <w:rsid w:val="00D2196A"/>
    <w:rsid w:val="00D21BC7"/>
    <w:rsid w:val="00D22E2A"/>
    <w:rsid w:val="00D33C07"/>
    <w:rsid w:val="00D36C6A"/>
    <w:rsid w:val="00D40A6F"/>
    <w:rsid w:val="00D41B8A"/>
    <w:rsid w:val="00D421B4"/>
    <w:rsid w:val="00D47A35"/>
    <w:rsid w:val="00D5081B"/>
    <w:rsid w:val="00D512B0"/>
    <w:rsid w:val="00D633BC"/>
    <w:rsid w:val="00D6597C"/>
    <w:rsid w:val="00D70BEB"/>
    <w:rsid w:val="00D73158"/>
    <w:rsid w:val="00D73658"/>
    <w:rsid w:val="00D74715"/>
    <w:rsid w:val="00D74893"/>
    <w:rsid w:val="00D74B41"/>
    <w:rsid w:val="00D760A3"/>
    <w:rsid w:val="00D76BAA"/>
    <w:rsid w:val="00D80162"/>
    <w:rsid w:val="00D84798"/>
    <w:rsid w:val="00D84CBE"/>
    <w:rsid w:val="00D84E4D"/>
    <w:rsid w:val="00D87335"/>
    <w:rsid w:val="00D931AA"/>
    <w:rsid w:val="00D95C61"/>
    <w:rsid w:val="00D96C43"/>
    <w:rsid w:val="00D977A5"/>
    <w:rsid w:val="00DA78B7"/>
    <w:rsid w:val="00DB68B1"/>
    <w:rsid w:val="00DB72A1"/>
    <w:rsid w:val="00DD0B93"/>
    <w:rsid w:val="00DD4D95"/>
    <w:rsid w:val="00DD4E41"/>
    <w:rsid w:val="00DD56B1"/>
    <w:rsid w:val="00DE6113"/>
    <w:rsid w:val="00DF23B3"/>
    <w:rsid w:val="00DF28E8"/>
    <w:rsid w:val="00DF6A99"/>
    <w:rsid w:val="00E10EC7"/>
    <w:rsid w:val="00E11CD0"/>
    <w:rsid w:val="00E11E64"/>
    <w:rsid w:val="00E12A0C"/>
    <w:rsid w:val="00E141CD"/>
    <w:rsid w:val="00E323D0"/>
    <w:rsid w:val="00E34566"/>
    <w:rsid w:val="00E41B07"/>
    <w:rsid w:val="00E43232"/>
    <w:rsid w:val="00E44AD9"/>
    <w:rsid w:val="00E5062B"/>
    <w:rsid w:val="00E50876"/>
    <w:rsid w:val="00E52B44"/>
    <w:rsid w:val="00E56174"/>
    <w:rsid w:val="00E57C4C"/>
    <w:rsid w:val="00E62DB8"/>
    <w:rsid w:val="00E63641"/>
    <w:rsid w:val="00E67C3D"/>
    <w:rsid w:val="00E700F3"/>
    <w:rsid w:val="00E759EE"/>
    <w:rsid w:val="00E838F1"/>
    <w:rsid w:val="00E8564D"/>
    <w:rsid w:val="00E876FA"/>
    <w:rsid w:val="00E97F74"/>
    <w:rsid w:val="00EA08DE"/>
    <w:rsid w:val="00EA26F1"/>
    <w:rsid w:val="00EA5C9A"/>
    <w:rsid w:val="00EA665A"/>
    <w:rsid w:val="00EA7828"/>
    <w:rsid w:val="00EB3A9A"/>
    <w:rsid w:val="00EB425E"/>
    <w:rsid w:val="00EB44F5"/>
    <w:rsid w:val="00EB5030"/>
    <w:rsid w:val="00EB76BA"/>
    <w:rsid w:val="00EC33F0"/>
    <w:rsid w:val="00ED076B"/>
    <w:rsid w:val="00ED0944"/>
    <w:rsid w:val="00ED0E33"/>
    <w:rsid w:val="00ED64D0"/>
    <w:rsid w:val="00EE0909"/>
    <w:rsid w:val="00EE2859"/>
    <w:rsid w:val="00EE3780"/>
    <w:rsid w:val="00EE4839"/>
    <w:rsid w:val="00EE5610"/>
    <w:rsid w:val="00EE6E08"/>
    <w:rsid w:val="00EF3CAD"/>
    <w:rsid w:val="00EF4B64"/>
    <w:rsid w:val="00EF57BC"/>
    <w:rsid w:val="00EF70EC"/>
    <w:rsid w:val="00F01427"/>
    <w:rsid w:val="00F02345"/>
    <w:rsid w:val="00F0239A"/>
    <w:rsid w:val="00F07BD8"/>
    <w:rsid w:val="00F1138B"/>
    <w:rsid w:val="00F13D76"/>
    <w:rsid w:val="00F16079"/>
    <w:rsid w:val="00F17034"/>
    <w:rsid w:val="00F233E9"/>
    <w:rsid w:val="00F24EC6"/>
    <w:rsid w:val="00F33A25"/>
    <w:rsid w:val="00F36B55"/>
    <w:rsid w:val="00F45E6E"/>
    <w:rsid w:val="00F509B9"/>
    <w:rsid w:val="00F50D57"/>
    <w:rsid w:val="00F53E59"/>
    <w:rsid w:val="00F5418E"/>
    <w:rsid w:val="00F56AFA"/>
    <w:rsid w:val="00F6030B"/>
    <w:rsid w:val="00F6106B"/>
    <w:rsid w:val="00F61C02"/>
    <w:rsid w:val="00F62422"/>
    <w:rsid w:val="00F64DD1"/>
    <w:rsid w:val="00F72E1A"/>
    <w:rsid w:val="00F73B09"/>
    <w:rsid w:val="00F76CEB"/>
    <w:rsid w:val="00F827A3"/>
    <w:rsid w:val="00F862E8"/>
    <w:rsid w:val="00F94405"/>
    <w:rsid w:val="00FA62A4"/>
    <w:rsid w:val="00FA6F3F"/>
    <w:rsid w:val="00FB1484"/>
    <w:rsid w:val="00FB2DAB"/>
    <w:rsid w:val="00FB30AC"/>
    <w:rsid w:val="00FB40FE"/>
    <w:rsid w:val="00FB4380"/>
    <w:rsid w:val="00FC1F03"/>
    <w:rsid w:val="00FC413B"/>
    <w:rsid w:val="00FC529C"/>
    <w:rsid w:val="00FC59C7"/>
    <w:rsid w:val="00FC5B4B"/>
    <w:rsid w:val="00FD2155"/>
    <w:rsid w:val="00FD25AA"/>
    <w:rsid w:val="00FD6226"/>
    <w:rsid w:val="00FD72D9"/>
    <w:rsid w:val="00FE105F"/>
    <w:rsid w:val="00FE2CDC"/>
    <w:rsid w:val="00FE2D42"/>
    <w:rsid w:val="00FE467D"/>
    <w:rsid w:val="00FE524A"/>
    <w:rsid w:val="00FF542E"/>
    <w:rsid w:val="00FF6911"/>
    <w:rsid w:val="00FF6F28"/>
    <w:rsid w:val="00FF7BB0"/>
    <w:rsid w:val="00FF7EAD"/>
    <w:rsid w:val="02C8544B"/>
    <w:rsid w:val="04068A55"/>
    <w:rsid w:val="041DEC4A"/>
    <w:rsid w:val="04572D70"/>
    <w:rsid w:val="048E0FBB"/>
    <w:rsid w:val="07E435AF"/>
    <w:rsid w:val="0CAEC5C0"/>
    <w:rsid w:val="0D907BFB"/>
    <w:rsid w:val="0E2E3466"/>
    <w:rsid w:val="115647B1"/>
    <w:rsid w:val="189A2F7E"/>
    <w:rsid w:val="19722095"/>
    <w:rsid w:val="1A802140"/>
    <w:rsid w:val="1DC451F0"/>
    <w:rsid w:val="1EF32434"/>
    <w:rsid w:val="1FC668BC"/>
    <w:rsid w:val="1FF3FDB6"/>
    <w:rsid w:val="236F18D5"/>
    <w:rsid w:val="25875E15"/>
    <w:rsid w:val="262E9D9B"/>
    <w:rsid w:val="27D2B429"/>
    <w:rsid w:val="2F245A97"/>
    <w:rsid w:val="31804A6D"/>
    <w:rsid w:val="32A27640"/>
    <w:rsid w:val="337E352E"/>
    <w:rsid w:val="374161FD"/>
    <w:rsid w:val="3861EFA1"/>
    <w:rsid w:val="39101995"/>
    <w:rsid w:val="392DD47E"/>
    <w:rsid w:val="3B6F5D00"/>
    <w:rsid w:val="3C97E762"/>
    <w:rsid w:val="3E5BFD80"/>
    <w:rsid w:val="3FC97C0C"/>
    <w:rsid w:val="4238C4C1"/>
    <w:rsid w:val="436FEA11"/>
    <w:rsid w:val="438B0AAC"/>
    <w:rsid w:val="445F3346"/>
    <w:rsid w:val="44BFFD2A"/>
    <w:rsid w:val="45C13807"/>
    <w:rsid w:val="45C2059C"/>
    <w:rsid w:val="46B6F77F"/>
    <w:rsid w:val="47A0D2D4"/>
    <w:rsid w:val="480A5C7E"/>
    <w:rsid w:val="48895F40"/>
    <w:rsid w:val="4AA9AFAC"/>
    <w:rsid w:val="4BC5134C"/>
    <w:rsid w:val="4BCF03A8"/>
    <w:rsid w:val="4C76AC6F"/>
    <w:rsid w:val="4EF665B2"/>
    <w:rsid w:val="4FB4A625"/>
    <w:rsid w:val="50CD7914"/>
    <w:rsid w:val="51E2DFA9"/>
    <w:rsid w:val="51E5454C"/>
    <w:rsid w:val="52205772"/>
    <w:rsid w:val="53BA943C"/>
    <w:rsid w:val="5409D49B"/>
    <w:rsid w:val="56D04B35"/>
    <w:rsid w:val="5A4FE2D6"/>
    <w:rsid w:val="5AC168E7"/>
    <w:rsid w:val="5B22B81F"/>
    <w:rsid w:val="5B6D708A"/>
    <w:rsid w:val="5BD28B72"/>
    <w:rsid w:val="5C5BAE6F"/>
    <w:rsid w:val="5C7FEA85"/>
    <w:rsid w:val="5F73F3E6"/>
    <w:rsid w:val="60CBD642"/>
    <w:rsid w:val="631B9213"/>
    <w:rsid w:val="63B6F831"/>
    <w:rsid w:val="64921FA7"/>
    <w:rsid w:val="65F96AA2"/>
    <w:rsid w:val="66E7110F"/>
    <w:rsid w:val="678BB9E6"/>
    <w:rsid w:val="67AE3DDE"/>
    <w:rsid w:val="68781391"/>
    <w:rsid w:val="6BA83797"/>
    <w:rsid w:val="6F2119AF"/>
    <w:rsid w:val="71010DF8"/>
    <w:rsid w:val="741F8F1B"/>
    <w:rsid w:val="75375B53"/>
    <w:rsid w:val="783789EA"/>
    <w:rsid w:val="793CFBC8"/>
    <w:rsid w:val="7AAAED59"/>
    <w:rsid w:val="7BDF83EE"/>
    <w:rsid w:val="7D3CB6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4A4543"/>
  <w15:chartTrackingRefBased/>
  <w15:docId w15:val="{CB8E88B1-6833-434F-805A-66E3D9342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828"/>
    <w:rPr>
      <w:rFonts w:ascii="Verdana" w:hAnsi="Verdana"/>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EA7828"/>
    <w:pPr>
      <w:autoSpaceDE w:val="0"/>
      <w:autoSpaceDN w:val="0"/>
      <w:adjustRightInd w:val="0"/>
      <w:spacing w:after="0" w:line="240" w:lineRule="auto"/>
    </w:pPr>
    <w:rPr>
      <w:rFonts w:ascii="Times New Roman" w:hAnsi="Times New Roman" w:cs="Times New Roman"/>
      <w:color w:val="000000"/>
      <w:sz w:val="24"/>
      <w:szCs w:val="24"/>
    </w:rPr>
  </w:style>
  <w:style w:type="paragraph" w:styleId="Textebrut">
    <w:name w:val="Plain Text"/>
    <w:basedOn w:val="Normal"/>
    <w:link w:val="TextebrutCar"/>
    <w:uiPriority w:val="99"/>
    <w:semiHidden/>
    <w:unhideWhenUsed/>
    <w:rsid w:val="00FD72D9"/>
    <w:pPr>
      <w:spacing w:after="0" w:line="240" w:lineRule="auto"/>
    </w:pPr>
    <w:rPr>
      <w:sz w:val="22"/>
      <w:szCs w:val="21"/>
    </w:rPr>
  </w:style>
  <w:style w:type="character" w:customStyle="1" w:styleId="TextebrutCar">
    <w:name w:val="Texte brut Car"/>
    <w:basedOn w:val="Policepardfaut"/>
    <w:link w:val="Textebrut"/>
    <w:uiPriority w:val="99"/>
    <w:semiHidden/>
    <w:rsid w:val="00FD72D9"/>
    <w:rPr>
      <w:rFonts w:ascii="Verdana" w:hAnsi="Verdana"/>
      <w:szCs w:val="21"/>
    </w:rPr>
  </w:style>
  <w:style w:type="character" w:styleId="Marquedecommentaire">
    <w:name w:val="annotation reference"/>
    <w:basedOn w:val="Policepardfaut"/>
    <w:uiPriority w:val="99"/>
    <w:semiHidden/>
    <w:unhideWhenUsed/>
    <w:rsid w:val="00111F9B"/>
    <w:rPr>
      <w:sz w:val="16"/>
      <w:szCs w:val="16"/>
    </w:rPr>
  </w:style>
  <w:style w:type="paragraph" w:styleId="Commentaire">
    <w:name w:val="annotation text"/>
    <w:basedOn w:val="Normal"/>
    <w:link w:val="CommentaireCar"/>
    <w:uiPriority w:val="99"/>
    <w:unhideWhenUsed/>
    <w:rsid w:val="00111F9B"/>
    <w:pPr>
      <w:spacing w:line="240" w:lineRule="auto"/>
    </w:pPr>
    <w:rPr>
      <w:szCs w:val="20"/>
    </w:rPr>
  </w:style>
  <w:style w:type="character" w:customStyle="1" w:styleId="CommentaireCar">
    <w:name w:val="Commentaire Car"/>
    <w:basedOn w:val="Policepardfaut"/>
    <w:link w:val="Commentaire"/>
    <w:uiPriority w:val="99"/>
    <w:rsid w:val="00111F9B"/>
    <w:rPr>
      <w:rFonts w:ascii="Verdana" w:hAnsi="Verdana"/>
      <w:sz w:val="20"/>
      <w:szCs w:val="20"/>
    </w:rPr>
  </w:style>
  <w:style w:type="paragraph" w:styleId="Objetducommentaire">
    <w:name w:val="annotation subject"/>
    <w:basedOn w:val="Commentaire"/>
    <w:next w:val="Commentaire"/>
    <w:link w:val="ObjetducommentaireCar"/>
    <w:uiPriority w:val="99"/>
    <w:semiHidden/>
    <w:unhideWhenUsed/>
    <w:rsid w:val="00111F9B"/>
    <w:rPr>
      <w:b/>
      <w:bCs/>
    </w:rPr>
  </w:style>
  <w:style w:type="character" w:customStyle="1" w:styleId="ObjetducommentaireCar">
    <w:name w:val="Objet du commentaire Car"/>
    <w:basedOn w:val="CommentaireCar"/>
    <w:link w:val="Objetducommentaire"/>
    <w:uiPriority w:val="99"/>
    <w:semiHidden/>
    <w:rsid w:val="00111F9B"/>
    <w:rPr>
      <w:rFonts w:ascii="Verdana" w:hAnsi="Verdana"/>
      <w:b/>
      <w:bCs/>
      <w:sz w:val="20"/>
      <w:szCs w:val="20"/>
    </w:rPr>
  </w:style>
  <w:style w:type="character" w:styleId="Mention">
    <w:name w:val="Mention"/>
    <w:basedOn w:val="Policepardfaut"/>
    <w:uiPriority w:val="99"/>
    <w:unhideWhenUsed/>
    <w:rsid w:val="006F7D90"/>
    <w:rPr>
      <w:color w:val="2B579A"/>
      <w:shd w:val="clear" w:color="auto" w:fill="E1DFDD"/>
    </w:rPr>
  </w:style>
  <w:style w:type="paragraph" w:styleId="Rvision">
    <w:name w:val="Revision"/>
    <w:hidden/>
    <w:uiPriority w:val="99"/>
    <w:semiHidden/>
    <w:rsid w:val="00067BC8"/>
    <w:pPr>
      <w:spacing w:after="0" w:line="240" w:lineRule="auto"/>
    </w:pPr>
    <w:rPr>
      <w:rFonts w:ascii="Verdana" w:hAnsi="Verdana"/>
      <w:sz w:val="20"/>
    </w:rPr>
  </w:style>
  <w:style w:type="character" w:styleId="Mentionnonrsolue">
    <w:name w:val="Unresolved Mention"/>
    <w:basedOn w:val="Policepardfaut"/>
    <w:uiPriority w:val="99"/>
    <w:unhideWhenUsed/>
    <w:rsid w:val="005F2B67"/>
    <w:rPr>
      <w:color w:val="605E5C"/>
      <w:shd w:val="clear" w:color="auto" w:fill="E1DFDD"/>
    </w:rPr>
  </w:style>
  <w:style w:type="character" w:styleId="Lienhypertexte">
    <w:name w:val="Hyperlink"/>
    <w:basedOn w:val="Policepardfaut"/>
    <w:uiPriority w:val="99"/>
    <w:semiHidden/>
    <w:unhideWhenUsed/>
    <w:rsid w:val="0050164B"/>
    <w:rPr>
      <w:color w:val="0563C1"/>
      <w:u w:val="single"/>
    </w:rPr>
  </w:style>
  <w:style w:type="paragraph" w:styleId="En-tte">
    <w:name w:val="header"/>
    <w:basedOn w:val="Normal"/>
    <w:link w:val="En-tteCar"/>
    <w:uiPriority w:val="99"/>
    <w:unhideWhenUsed/>
    <w:rsid w:val="00A20573"/>
    <w:pPr>
      <w:tabs>
        <w:tab w:val="center" w:pos="4536"/>
        <w:tab w:val="right" w:pos="9072"/>
      </w:tabs>
      <w:spacing w:after="0" w:line="240" w:lineRule="auto"/>
    </w:pPr>
  </w:style>
  <w:style w:type="character" w:customStyle="1" w:styleId="En-tteCar">
    <w:name w:val="En-tête Car"/>
    <w:basedOn w:val="Policepardfaut"/>
    <w:link w:val="En-tte"/>
    <w:uiPriority w:val="99"/>
    <w:rsid w:val="00A20573"/>
    <w:rPr>
      <w:rFonts w:ascii="Verdana" w:hAnsi="Verdana"/>
      <w:sz w:val="20"/>
    </w:rPr>
  </w:style>
  <w:style w:type="paragraph" w:styleId="Pieddepage">
    <w:name w:val="footer"/>
    <w:basedOn w:val="Normal"/>
    <w:link w:val="PieddepageCar"/>
    <w:uiPriority w:val="99"/>
    <w:unhideWhenUsed/>
    <w:rsid w:val="00A2057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20573"/>
    <w:rPr>
      <w:rFonts w:ascii="Verdana" w:hAnsi="Verdan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4449193">
      <w:bodyDiv w:val="1"/>
      <w:marLeft w:val="0"/>
      <w:marRight w:val="0"/>
      <w:marTop w:val="0"/>
      <w:marBottom w:val="0"/>
      <w:divBdr>
        <w:top w:val="none" w:sz="0" w:space="0" w:color="auto"/>
        <w:left w:val="none" w:sz="0" w:space="0" w:color="auto"/>
        <w:bottom w:val="none" w:sz="0" w:space="0" w:color="auto"/>
        <w:right w:val="none" w:sz="0" w:space="0" w:color="auto"/>
      </w:divBdr>
    </w:div>
    <w:div w:id="524098373">
      <w:bodyDiv w:val="1"/>
      <w:marLeft w:val="0"/>
      <w:marRight w:val="0"/>
      <w:marTop w:val="0"/>
      <w:marBottom w:val="0"/>
      <w:divBdr>
        <w:top w:val="none" w:sz="0" w:space="0" w:color="auto"/>
        <w:left w:val="none" w:sz="0" w:space="0" w:color="auto"/>
        <w:bottom w:val="none" w:sz="0" w:space="0" w:color="auto"/>
        <w:right w:val="none" w:sz="0" w:space="0" w:color="auto"/>
      </w:divBdr>
    </w:div>
    <w:div w:id="1691832734">
      <w:bodyDiv w:val="1"/>
      <w:marLeft w:val="0"/>
      <w:marRight w:val="0"/>
      <w:marTop w:val="0"/>
      <w:marBottom w:val="0"/>
      <w:divBdr>
        <w:top w:val="none" w:sz="0" w:space="0" w:color="auto"/>
        <w:left w:val="none" w:sz="0" w:space="0" w:color="auto"/>
        <w:bottom w:val="none" w:sz="0" w:space="0" w:color="auto"/>
        <w:right w:val="none" w:sz="0" w:space="0" w:color="auto"/>
      </w:divBdr>
    </w:div>
    <w:div w:id="198076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regulations.gov/docket/FDA-2017-D-5961/document"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8ec48be-c7f4-445f-9f85-42217ebe3d28" xsi:nil="true"/>
    <lcf76f155ced4ddcb4097134ff3c332f xmlns="ac46b595-1698-4e6d-82d1-42dec65c6dc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B4EBECDA450E34BA5FE95DA688FB34F" ma:contentTypeVersion="13" ma:contentTypeDescription="Crée un document." ma:contentTypeScope="" ma:versionID="e40b36123d38c6f00435d1a64cb70db4">
  <xsd:schema xmlns:xsd="http://www.w3.org/2001/XMLSchema" xmlns:xs="http://www.w3.org/2001/XMLSchema" xmlns:p="http://schemas.microsoft.com/office/2006/metadata/properties" xmlns:ns2="ac46b595-1698-4e6d-82d1-42dec65c6dc0" xmlns:ns3="68ec48be-c7f4-445f-9f85-42217ebe3d28" targetNamespace="http://schemas.microsoft.com/office/2006/metadata/properties" ma:root="true" ma:fieldsID="08db894db90d5e9c251ad570dac18065" ns2:_="" ns3:_="">
    <xsd:import namespace="ac46b595-1698-4e6d-82d1-42dec65c6dc0"/>
    <xsd:import namespace="68ec48be-c7f4-445f-9f85-42217ebe3d2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46b595-1698-4e6d-82d1-42dec65c6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ef5579ac-e3c6-442f-a0dd-09a5585d490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8ec48be-c7f4-445f-9f85-42217ebe3d2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1425dbb-9cf0-4e5e-8b57-ae6d167ce5cb}" ma:internalName="TaxCatchAll" ma:showField="CatchAllData" ma:web="68ec48be-c7f4-445f-9f85-42217ebe3d2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99FC22D-C517-4338-93BF-BA0C52E95A34}">
  <ds:schemaRefs>
    <ds:schemaRef ds:uri="http://schemas.microsoft.com/sharepoint/v3/contenttype/forms"/>
  </ds:schemaRefs>
</ds:datastoreItem>
</file>

<file path=customXml/itemProps2.xml><?xml version="1.0" encoding="utf-8"?>
<ds:datastoreItem xmlns:ds="http://schemas.openxmlformats.org/officeDocument/2006/customXml" ds:itemID="{1B4E1A61-9946-4434-A607-06662769BAB9}">
  <ds:schemaRefs>
    <ds:schemaRef ds:uri="http://schemas.microsoft.com/office/2006/metadata/properties"/>
    <ds:schemaRef ds:uri="http://schemas.microsoft.com/office/infopath/2007/PartnerControls"/>
    <ds:schemaRef ds:uri="1465dd39-0abf-4602-af8c-a4471e740604"/>
    <ds:schemaRef ds:uri="a86d79e8-5bba-40bb-82a9-de3c2de41a3b"/>
  </ds:schemaRefs>
</ds:datastoreItem>
</file>

<file path=customXml/itemProps3.xml><?xml version="1.0" encoding="utf-8"?>
<ds:datastoreItem xmlns:ds="http://schemas.openxmlformats.org/officeDocument/2006/customXml" ds:itemID="{ABCDC048-5780-46C6-8D3B-2CDD83313A2B}"/>
</file>

<file path=docProps/app.xml><?xml version="1.0" encoding="utf-8"?>
<Properties xmlns="http://schemas.openxmlformats.org/officeDocument/2006/extended-properties" xmlns:vt="http://schemas.openxmlformats.org/officeDocument/2006/docPropsVTypes">
  <Template>Normal</Template>
  <TotalTime>0</TotalTime>
  <Pages>3</Pages>
  <Words>1192</Words>
  <Characters>6561</Characters>
  <Application>Microsoft Office Word</Application>
  <DocSecurity>4</DocSecurity>
  <Lines>54</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FDA</Company>
  <LinksUpToDate>false</LinksUpToDate>
  <CharactersWithSpaces>7738</CharactersWithSpaces>
  <SharedDoc>false</SharedDoc>
  <HLinks>
    <vt:vector size="6" baseType="variant">
      <vt:variant>
        <vt:i4>2621556</vt:i4>
      </vt:variant>
      <vt:variant>
        <vt:i4>0</vt:i4>
      </vt:variant>
      <vt:variant>
        <vt:i4>0</vt:i4>
      </vt:variant>
      <vt:variant>
        <vt:i4>5</vt:i4>
      </vt:variant>
      <vt:variant>
        <vt:lpwstr>https://www.regulations.gov/docket/FDA-2017-D-5961/document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Oriani, Julia A</dc:creator>
  <cp:keywords/>
  <dc:description/>
  <cp:lastModifiedBy>Sophie Frederickx</cp:lastModifiedBy>
  <cp:revision>2</cp:revision>
  <dcterms:created xsi:type="dcterms:W3CDTF">2024-10-07T12:00:00Z</dcterms:created>
  <dcterms:modified xsi:type="dcterms:W3CDTF">2024-10-07T12:00:00Z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0x010100DB4EBECDA450E34BA5FE95DA688FB34F</vt:lpwstr>
  </property>
  <property fmtid="{D5CDD505-2E9C-101B-9397-08002B2CF9AE}" pid="3" name="MediaServiceImageTags">
    <vt:lpwstr/>
  </property>
</Properties>
</file>